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2"/>
      </w:tblGrid>
      <w:tr w:rsidR="00B01370" w:rsidRPr="00B01370" w:rsidTr="00B0137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0" w:name="X2"/>
            <w:bookmarkStart w:id="1" w:name="_GoBack" w:colFirst="0" w:colLast="0"/>
            <w:r w:rsidRPr="00B013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Приложение 2</w:t>
            </w:r>
            <w:bookmarkEnd w:id="0"/>
          </w:p>
          <w:p w:rsidR="00B01370" w:rsidRPr="00B01370" w:rsidRDefault="00B01370" w:rsidP="00814E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Ставка акциза на транспортные средства</w:t>
            </w:r>
          </w:p>
        </w:tc>
      </w:tr>
    </w:tbl>
    <w:bookmarkEnd w:id="1"/>
    <w:p w:rsidR="00B01370" w:rsidRP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01370">
        <w:rPr>
          <w:rFonts w:ascii="Times New Roman" w:eastAsia="Times New Roman" w:hAnsi="Times New Roman" w:cs="Times New Roman"/>
          <w:sz w:val="20"/>
          <w:szCs w:val="20"/>
          <w:lang w:eastAsia="ro-RO"/>
        </w:rPr>
        <w:t> 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102"/>
        <w:gridCol w:w="892"/>
        <w:gridCol w:w="879"/>
        <w:gridCol w:w="879"/>
        <w:gridCol w:w="879"/>
        <w:gridCol w:w="546"/>
        <w:gridCol w:w="546"/>
        <w:gridCol w:w="546"/>
        <w:gridCol w:w="5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B01370" w:rsidRPr="00B01370" w:rsidTr="00814E9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Товарная позиция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Единица измере- ния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Ставка акциза в зависимости от срока эксплуатации транспортных средств, в леях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от 0 до 2 лет включи- 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от 3 до 4 лет включи- 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от 5 до 6 лет включи- 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9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13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19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20 лет и более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средств, указанных в товарной позиции 8702), включая грузопассажирские автомобили-фургоны и гоночные автомобили: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транспортные средства с двигателем внутреннего сгорания с искровым зажиганием с возвратно-поступательным движением поршня прочие: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с рабочим объемом цилиндров двигателя не более 1000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с рабочим объемом цилиндров двигателя более 1000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но не более 1500 см3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71,79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– с рабочим объемом цилиндров двигателя более 1500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но не более 2000 см3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85,63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– с рабочим объемом цилиндров двигателя более 2000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но не более 3000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111,05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с рабочим объемом цилиндров двигателя более 3000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161,84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транспортные средства с поршневым двигателем внутреннего сгорания с воспламенением от сжатия (дизелем или полудизелем) прочие: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с рабочим объемом цилиндров двигателя не более 1500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71,79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– с рабочим объемом цилиндров двигателя более 1500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, но не более 2500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34,99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38,49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50,81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111,05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– с рабочим объемом цилиндров двигателя 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более 2500 см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151,84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156,84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161,84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870340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транспортные средства, приводимые в движение как двигателем внутреннего сгорания с искровым зажиганием с возвратно-поступательным движением поршня, так и электрическим двигателем, кроме тех, которые могут заряжаться подключением к внешнему источнику электроэнергии,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Ставка акциза устанавливается аналогично товарным позициям 870321–870324 в зависимости от срока эксплуатации и рабочего объема цилиндров двигателя, в соответствии с частью (18) статьи 124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кроме тех, которые могут заряжаться подключением к внешнему источнику электроэнергии,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Ставка акциза устанавливается аналогично товарным позициям 870331–870333 в зависимости от срока эксплуатации и рабочего объема цилиндров двигателя, в соответствии с частью (18) статьи 124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– транспортные средства, приводимые в движение как двигателем внутреннего сгорания с искровым зажиганием с 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возвратно-поступательным движением поршня, так и электрическим двигателем, которые могут заряжаться подключением к внешнему источнику электроэнергии,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Ставка акциза устанавливается аналогично товарным позициям 870321–870324 в зависимости от срока эксплуатации и рабочего объема цилиндров двигателя, в соответствии с частью (18) статьи 124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870370000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– транспортные средства, приводимые в движение как поршневым двигателем внутреннего сгорания с воспламенением от сжатия (дизелем или полудизелем), так и электрическим двигателем, которые могут заряжаться подключением к внешнему источнику электроэнергии,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Ставка акциза устанавливается аналогично товарным позициям 870331–870333 в зависимости от срока эксплуатации и рабочего объема цилиндров двигателя, в соответствии с частью (18) статьи 124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Мотоциклы (включая мопеды) и велосипеды, трехколесные велосипеды или аналогичные изделия, оборудованные педалями и вспомогательным двигателем, с коляской или без нее; коляски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cм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66,24</w:t>
            </w:r>
          </w:p>
        </w:tc>
      </w:tr>
      <w:tr w:rsidR="00B01370" w:rsidRPr="00B01370" w:rsidTr="00814E9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9705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Автотранспортное средство, имеющее историческую или этнографическую ценность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30 до 39 лет включительно – 40000 леев</w:t>
            </w:r>
          </w:p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40 до 49 лет включительно – 30000 леев</w:t>
            </w:r>
          </w:p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Свыше 50 лет – 20000 леев</w:t>
            </w:r>
          </w:p>
        </w:tc>
      </w:tr>
    </w:tbl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  <w:r w:rsidRPr="00B01370">
        <w:rPr>
          <w:rFonts w:ascii="Times New Roman" w:eastAsia="Times New Roman" w:hAnsi="Times New Roman" w:cs="Times New Roman"/>
          <w:sz w:val="20"/>
          <w:szCs w:val="20"/>
          <w:lang w:eastAsia="ro-RO"/>
        </w:rPr>
        <w:t> </w:t>
      </w: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P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tbl>
      <w:tblPr>
        <w:tblW w:w="3547" w:type="pct"/>
        <w:jc w:val="center"/>
        <w:tblInd w:w="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577"/>
        <w:gridCol w:w="2311"/>
        <w:gridCol w:w="2459"/>
        <w:gridCol w:w="3027"/>
      </w:tblGrid>
      <w:tr w:rsidR="00B01370" w:rsidRPr="00B01370" w:rsidTr="00B01370">
        <w:trPr>
          <w:jc w:val="center"/>
        </w:trPr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8703</w:t>
            </w:r>
          </w:p>
        </w:tc>
        <w:tc>
          <w:tcPr>
            <w:tcW w:w="11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Легковой автомобиль класса люкс</w:t>
            </w:r>
          </w:p>
        </w:tc>
        <w:tc>
          <w:tcPr>
            <w:tcW w:w="33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Сумма ставки дополнительного акциза, применяемой к таможенной стоимости, следующая: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Таможенная стоимость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легковых автомобилей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(в леях)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Ставка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дополнительного акциза</w:t>
            </w: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br/>
              <w:t>(%)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Минимум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Максимум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1800000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9%</w:t>
            </w:r>
          </w:p>
        </w:tc>
      </w:tr>
      <w:tr w:rsidR="00B01370" w:rsidRPr="00B01370" w:rsidTr="00B01370">
        <w:trPr>
          <w:jc w:val="center"/>
        </w:trPr>
        <w:tc>
          <w:tcPr>
            <w:tcW w:w="4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10%</w:t>
            </w:r>
          </w:p>
        </w:tc>
      </w:tr>
    </w:tbl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  <w:r w:rsidRPr="00B01370">
        <w:rPr>
          <w:rFonts w:ascii="Times New Roman" w:eastAsia="Times New Roman" w:hAnsi="Times New Roman" w:cs="Times New Roman"/>
          <w:sz w:val="20"/>
          <w:szCs w:val="20"/>
          <w:lang w:eastAsia="ro-RO"/>
        </w:rPr>
        <w:t>  </w:t>
      </w: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p w:rsidR="00B01370" w:rsidRP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o-RO"/>
        </w:rPr>
      </w:pPr>
    </w:p>
    <w:tbl>
      <w:tblPr>
        <w:tblW w:w="3786" w:type="pct"/>
        <w:jc w:val="center"/>
        <w:tblInd w:w="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9"/>
        <w:gridCol w:w="1441"/>
        <w:gridCol w:w="2096"/>
        <w:gridCol w:w="1380"/>
      </w:tblGrid>
      <w:tr w:rsidR="00B01370" w:rsidRPr="00B01370" w:rsidTr="00B01370">
        <w:trPr>
          <w:jc w:val="center"/>
        </w:trPr>
        <w:tc>
          <w:tcPr>
            <w:tcW w:w="2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Товарная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Категория</w:t>
            </w: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br/>
              <w:t>транспортного</w:t>
            </w: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Специальный</w:t>
            </w: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br/>
              <w:t>акциз/</w:t>
            </w: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br/>
              <w:t>леев/cм</w:t>
            </w:r>
            <w:r w:rsidRPr="00B01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o-RO"/>
              </w:rPr>
              <w:t>3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Тракторы, классифицируемые по товарным позициям 870110 000, 870120, 870130000, 870191900, 870192900, 870193900, 870194900, 870195900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до 18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19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Тракторы, классифицируемые по товарным позициям 870191100, 870192100, 870193100, 870194100, 870195100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до20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21 до 23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24 до 26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27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Автотранспортные средства, классифицируемые по товарной позиции 8702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 7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8 до 10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11 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 10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11 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Автотранспортные средства, классифицируемые по товарным позициям 8704 и 8705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до10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11 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13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17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80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 10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11 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16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до 10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0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11 до 12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13 до 15 лет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</w:t>
            </w:r>
          </w:p>
        </w:tc>
      </w:tr>
      <w:tr w:rsidR="00B01370" w:rsidRPr="00B01370" w:rsidTr="00B01370">
        <w:trPr>
          <w:jc w:val="center"/>
        </w:trPr>
        <w:tc>
          <w:tcPr>
            <w:tcW w:w="29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от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01370" w:rsidRPr="00B01370" w:rsidRDefault="00B01370" w:rsidP="0081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01370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60</w:t>
            </w:r>
          </w:p>
        </w:tc>
      </w:tr>
    </w:tbl>
    <w:p w:rsidR="00B01370" w:rsidRPr="00B01370" w:rsidRDefault="00B01370" w:rsidP="00B013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01370">
        <w:rPr>
          <w:rFonts w:ascii="Times New Roman" w:eastAsia="Times New Roman" w:hAnsi="Times New Roman" w:cs="Times New Roman"/>
          <w:sz w:val="20"/>
          <w:szCs w:val="20"/>
          <w:lang w:eastAsia="ro-RO"/>
        </w:rPr>
        <w:t>  </w:t>
      </w:r>
    </w:p>
    <w:p w:rsidR="003F2ABE" w:rsidRPr="00B01370" w:rsidRDefault="003F2ABE">
      <w:pPr>
        <w:rPr>
          <w:sz w:val="20"/>
          <w:szCs w:val="20"/>
        </w:rPr>
      </w:pPr>
    </w:p>
    <w:sectPr w:rsidR="003F2ABE" w:rsidRPr="00B01370" w:rsidSect="00B01370">
      <w:pgSz w:w="16838" w:h="11906" w:orient="landscape"/>
      <w:pgMar w:top="426" w:right="425" w:bottom="1134" w:left="28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70"/>
    <w:rsid w:val="00035534"/>
    <w:rsid w:val="003F2ABE"/>
    <w:rsid w:val="0044327B"/>
    <w:rsid w:val="00B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7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70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2021-01-05T08:01:00Z</dcterms:created>
  <dcterms:modified xsi:type="dcterms:W3CDTF">2021-01-05T08:04:00Z</dcterms:modified>
</cp:coreProperties>
</file>