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EE" w:rsidRPr="001804EE" w:rsidRDefault="001804EE" w:rsidP="001804EE">
      <w:pPr>
        <w:spacing w:after="0" w:line="240" w:lineRule="auto"/>
        <w:ind w:firstLine="851"/>
        <w:jc w:val="right"/>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„Anexa nr. 8</w:t>
      </w:r>
    </w:p>
    <w:p w:rsidR="001804EE" w:rsidRPr="001804EE" w:rsidRDefault="001804EE" w:rsidP="001804EE">
      <w:pPr>
        <w:spacing w:after="0" w:line="240" w:lineRule="auto"/>
        <w:ind w:firstLine="851"/>
        <w:jc w:val="right"/>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la Regulamentul cu privire la reținerea</w:t>
      </w:r>
    </w:p>
    <w:p w:rsidR="001804EE" w:rsidRPr="001804EE" w:rsidRDefault="001804EE" w:rsidP="001804EE">
      <w:pPr>
        <w:spacing w:after="0" w:line="240" w:lineRule="auto"/>
        <w:ind w:firstLine="851"/>
        <w:jc w:val="right"/>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impozitului pe venit din salariu și din alte plăți efectuate</w:t>
      </w:r>
    </w:p>
    <w:p w:rsidR="001804EE" w:rsidRPr="001804EE" w:rsidRDefault="001804EE" w:rsidP="001804EE">
      <w:pPr>
        <w:spacing w:after="0" w:line="240" w:lineRule="auto"/>
        <w:ind w:firstLine="851"/>
        <w:jc w:val="right"/>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de către angajator în folosul angajatului, precum și din</w:t>
      </w:r>
    </w:p>
    <w:p w:rsidR="001804EE" w:rsidRPr="001804EE" w:rsidRDefault="001804EE" w:rsidP="001804EE">
      <w:pPr>
        <w:spacing w:after="0" w:line="240" w:lineRule="auto"/>
        <w:ind w:firstLine="851"/>
        <w:jc w:val="right"/>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plățile achitate în folosul persoanelor fizice care nu</w:t>
      </w:r>
    </w:p>
    <w:p w:rsidR="001804EE" w:rsidRPr="001804EE" w:rsidRDefault="001804EE" w:rsidP="001804EE">
      <w:pPr>
        <w:spacing w:after="0" w:line="240" w:lineRule="auto"/>
        <w:ind w:firstLine="851"/>
        <w:jc w:val="right"/>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 practică activitate de întreprinzător pentru serviciile</w:t>
      </w:r>
    </w:p>
    <w:p w:rsidR="001804EE" w:rsidRPr="001804EE" w:rsidRDefault="001804EE" w:rsidP="001804EE">
      <w:pPr>
        <w:spacing w:after="0" w:line="240" w:lineRule="auto"/>
        <w:ind w:firstLine="851"/>
        <w:jc w:val="right"/>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prestate și/sau efectuarea de lucrări</w:t>
      </w: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p w:rsidR="001804EE" w:rsidRPr="001804EE" w:rsidRDefault="001804EE" w:rsidP="001804EE">
      <w:pPr>
        <w:spacing w:after="0" w:line="240" w:lineRule="auto"/>
        <w:ind w:firstLine="851"/>
        <w:jc w:val="right"/>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i/>
          <w:iCs/>
          <w:color w:val="333333"/>
          <w:sz w:val="24"/>
          <w:szCs w:val="24"/>
        </w:rPr>
        <w:t>Model</w:t>
      </w: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p w:rsidR="001804EE" w:rsidRPr="001804EE" w:rsidRDefault="001804EE" w:rsidP="001804EE">
      <w:pPr>
        <w:spacing w:after="0" w:line="240" w:lineRule="auto"/>
        <w:ind w:firstLine="851"/>
        <w:jc w:val="center"/>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FIŞA PERSONALĂ</w:t>
      </w:r>
    </w:p>
    <w:p w:rsidR="001804EE" w:rsidRPr="001804EE" w:rsidRDefault="001804EE" w:rsidP="001804EE">
      <w:pPr>
        <w:spacing w:after="0" w:line="240" w:lineRule="auto"/>
        <w:ind w:firstLine="851"/>
        <w:jc w:val="center"/>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de evidență a veniturilor sub formă de salariu și a altor plăți efectuate</w:t>
      </w:r>
    </w:p>
    <w:p w:rsidR="001804EE" w:rsidRPr="001804EE" w:rsidRDefault="001804EE" w:rsidP="001804EE">
      <w:pPr>
        <w:spacing w:after="0" w:line="240" w:lineRule="auto"/>
        <w:ind w:firstLine="851"/>
        <w:jc w:val="center"/>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de către angajator în folosul angajatului pe anul </w:t>
      </w:r>
      <w:r w:rsidRPr="001804EE">
        <w:rPr>
          <w:rFonts w:ascii="Times New Roman" w:eastAsia="Times New Roman" w:hAnsi="Times New Roman" w:cs="Times New Roman"/>
          <w:color w:val="333333"/>
          <w:sz w:val="24"/>
          <w:szCs w:val="24"/>
        </w:rPr>
        <w:t>________</w:t>
      </w:r>
      <w:r w:rsidRPr="001804EE">
        <w:rPr>
          <w:rFonts w:ascii="Times New Roman" w:eastAsia="Times New Roman" w:hAnsi="Times New Roman" w:cs="Times New Roman"/>
          <w:b/>
          <w:bCs/>
          <w:color w:val="333333"/>
          <w:sz w:val="24"/>
          <w:szCs w:val="24"/>
        </w:rPr>
        <w:t>,</w:t>
      </w:r>
    </w:p>
    <w:p w:rsidR="001804EE" w:rsidRPr="001804EE" w:rsidRDefault="001804EE" w:rsidP="001804EE">
      <w:pPr>
        <w:spacing w:after="0" w:line="240" w:lineRule="auto"/>
        <w:ind w:firstLine="851"/>
        <w:jc w:val="center"/>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precum și a impozitului pe venit reținut din aceste plăți</w:t>
      </w: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bl>
      <w:tblPr>
        <w:tblW w:w="9470"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1243"/>
        <w:gridCol w:w="549"/>
        <w:gridCol w:w="548"/>
        <w:gridCol w:w="564"/>
        <w:gridCol w:w="680"/>
        <w:gridCol w:w="500"/>
        <w:gridCol w:w="564"/>
        <w:gridCol w:w="1311"/>
        <w:gridCol w:w="659"/>
        <w:gridCol w:w="564"/>
        <w:gridCol w:w="764"/>
        <w:gridCol w:w="564"/>
        <w:gridCol w:w="960"/>
      </w:tblGrid>
      <w:tr w:rsidR="001804EE" w:rsidRPr="001804EE" w:rsidTr="001804EE">
        <w:trPr>
          <w:jc w:val="center"/>
        </w:trPr>
        <w:tc>
          <w:tcPr>
            <w:tcW w:w="9338" w:type="dxa"/>
            <w:gridSpan w:val="13"/>
            <w:tcBorders>
              <w:top w:val="single" w:sz="8" w:space="0" w:color="000000"/>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1. Date generale privind angajatorul</w:t>
            </w: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1.1. Denumirea angajatorului</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1.2. Codul fiscal al angajatorului</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1.3. Denumirea angajatorului reorganizat</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1.4. Codul fiscal al angajatorului reorganizat</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9338" w:type="dxa"/>
            <w:gridSpan w:val="13"/>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2. Date generale privind angajatul</w:t>
            </w: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2.1. Numele și prenumele</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2.2. Codul fiscal</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2.3. Domiciliul</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2.4. Codul fiscal al soțului (soției)</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2.5. Data angajării la serviciu</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2.6. Data concedierii din serviciu</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2.7. Data restabilirii la serviciu</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3. Suma restanței la plățile salariale pentru anul precedent</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9338" w:type="dxa"/>
            <w:gridSpan w:val="13"/>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4. Informația privind suma scutirilor care se acordă conform legislației pentru anul curent</w:t>
            </w:r>
          </w:p>
        </w:tc>
      </w:tr>
      <w:tr w:rsidR="001804EE" w:rsidRPr="001804EE" w:rsidTr="001804EE">
        <w:trPr>
          <w:jc w:val="center"/>
        </w:trPr>
        <w:tc>
          <w:tcPr>
            <w:tcW w:w="1199"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Data prezentării cererii privind acordarea scutirii</w:t>
            </w:r>
          </w:p>
        </w:tc>
        <w:tc>
          <w:tcPr>
            <w:tcW w:w="54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54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231" w:type="dxa"/>
            <w:gridSpan w:val="2"/>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888" w:type="dxa"/>
            <w:gridSpan w:val="3"/>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966" w:type="dxa"/>
            <w:gridSpan w:val="3"/>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278" w:type="dxa"/>
            <w:gridSpan w:val="2"/>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Suma scutirii</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9338" w:type="dxa"/>
            <w:gridSpan w:val="13"/>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5. Suma scutirilor aferentă fiecărei luni a anului curent</w:t>
            </w:r>
          </w:p>
        </w:tc>
      </w:tr>
      <w:tr w:rsidR="001804EE" w:rsidRPr="001804EE" w:rsidTr="001804EE">
        <w:trPr>
          <w:jc w:val="center"/>
        </w:trPr>
        <w:tc>
          <w:tcPr>
            <w:tcW w:w="1199"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Lunile anului fiscal</w:t>
            </w:r>
          </w:p>
        </w:tc>
        <w:tc>
          <w:tcPr>
            <w:tcW w:w="54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 I </w:t>
            </w:r>
          </w:p>
        </w:tc>
        <w:tc>
          <w:tcPr>
            <w:tcW w:w="54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II </w:t>
            </w:r>
          </w:p>
        </w:tc>
        <w:tc>
          <w:tcPr>
            <w:tcW w:w="55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III</w:t>
            </w:r>
          </w:p>
        </w:tc>
        <w:tc>
          <w:tcPr>
            <w:tcW w:w="55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IV</w:t>
            </w:r>
          </w:p>
        </w:tc>
        <w:tc>
          <w:tcPr>
            <w:tcW w:w="495"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V</w:t>
            </w:r>
          </w:p>
        </w:tc>
        <w:tc>
          <w:tcPr>
            <w:tcW w:w="55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VI</w:t>
            </w:r>
          </w:p>
        </w:tc>
        <w:tc>
          <w:tcPr>
            <w:tcW w:w="605"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VII</w:t>
            </w:r>
          </w:p>
        </w:tc>
        <w:tc>
          <w:tcPr>
            <w:tcW w:w="65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VIII</w:t>
            </w:r>
          </w:p>
        </w:tc>
        <w:tc>
          <w:tcPr>
            <w:tcW w:w="55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IX</w:t>
            </w:r>
          </w:p>
        </w:tc>
        <w:tc>
          <w:tcPr>
            <w:tcW w:w="526"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X </w:t>
            </w:r>
          </w:p>
        </w:tc>
        <w:tc>
          <w:tcPr>
            <w:tcW w:w="55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XI</w:t>
            </w:r>
          </w:p>
        </w:tc>
        <w:tc>
          <w:tcPr>
            <w:tcW w:w="605"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XII</w:t>
            </w:r>
          </w:p>
        </w:tc>
      </w:tr>
      <w:tr w:rsidR="001804EE" w:rsidRPr="001804EE" w:rsidTr="001804EE">
        <w:trPr>
          <w:jc w:val="center"/>
        </w:trPr>
        <w:tc>
          <w:tcPr>
            <w:tcW w:w="1199"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Suma lunară a scutirilor</w:t>
            </w:r>
          </w:p>
        </w:tc>
        <w:tc>
          <w:tcPr>
            <w:tcW w:w="54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54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55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55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495"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55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605"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65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55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526"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55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605"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6. Suma totală a scutirilor pentru anul curent</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864"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7. Suma restanței la plățile salariale la finele anului curent</w:t>
            </w:r>
          </w:p>
        </w:tc>
        <w:tc>
          <w:tcPr>
            <w:tcW w:w="3359" w:type="dxa"/>
            <w:gridSpan w:val="5"/>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bl>
    <w:p w:rsidR="001804EE" w:rsidRPr="001804EE" w:rsidRDefault="001804EE" w:rsidP="001804EE">
      <w:pPr>
        <w:spacing w:after="0" w:line="240" w:lineRule="auto"/>
        <w:rPr>
          <w:rFonts w:ascii="Times New Roman" w:eastAsia="Times New Roman" w:hAnsi="Times New Roman" w:cs="Times New Roman"/>
          <w:color w:val="333333"/>
          <w:sz w:val="24"/>
          <w:szCs w:val="24"/>
        </w:rPr>
      </w:pP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bl>
      <w:tblPr>
        <w:tblW w:w="11163"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1272"/>
        <w:gridCol w:w="818"/>
        <w:gridCol w:w="1059"/>
        <w:gridCol w:w="1031"/>
        <w:gridCol w:w="1044"/>
        <w:gridCol w:w="1411"/>
        <w:gridCol w:w="1205"/>
        <w:gridCol w:w="1112"/>
        <w:gridCol w:w="1112"/>
        <w:gridCol w:w="1099"/>
      </w:tblGrid>
      <w:tr w:rsidR="001804EE" w:rsidRPr="001804EE" w:rsidTr="001804EE">
        <w:trPr>
          <w:trHeight w:val="1939"/>
          <w:jc w:val="center"/>
        </w:trPr>
        <w:tc>
          <w:tcPr>
            <w:tcW w:w="1272" w:type="dxa"/>
            <w:vMerge w:val="restart"/>
            <w:tcBorders>
              <w:top w:val="single" w:sz="8" w:space="0" w:color="000000"/>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Data</w:t>
            </w:r>
            <w:r w:rsidRPr="001804EE">
              <w:rPr>
                <w:rFonts w:ascii="Times New Roman" w:eastAsia="Times New Roman" w:hAnsi="Times New Roman" w:cs="Times New Roman"/>
                <w:b/>
                <w:bCs/>
                <w:color w:val="333333"/>
                <w:sz w:val="24"/>
                <w:szCs w:val="24"/>
              </w:rPr>
              <w:br/>
              <w:t>efectuării</w:t>
            </w:r>
            <w:r w:rsidRPr="001804EE">
              <w:rPr>
                <w:rFonts w:ascii="Times New Roman" w:eastAsia="Times New Roman" w:hAnsi="Times New Roman" w:cs="Times New Roman"/>
                <w:b/>
                <w:bCs/>
                <w:color w:val="333333"/>
                <w:sz w:val="24"/>
                <w:szCs w:val="24"/>
              </w:rPr>
              <w:br/>
              <w:t>plății în</w:t>
            </w:r>
            <w:r w:rsidRPr="001804EE">
              <w:rPr>
                <w:rFonts w:ascii="Times New Roman" w:eastAsia="Times New Roman" w:hAnsi="Times New Roman" w:cs="Times New Roman"/>
                <w:b/>
                <w:bCs/>
                <w:color w:val="333333"/>
                <w:sz w:val="24"/>
                <w:szCs w:val="24"/>
              </w:rPr>
              <w:br/>
              <w:t>folosul</w:t>
            </w:r>
            <w:r w:rsidRPr="001804EE">
              <w:rPr>
                <w:rFonts w:ascii="Times New Roman" w:eastAsia="Times New Roman" w:hAnsi="Times New Roman" w:cs="Times New Roman"/>
                <w:b/>
                <w:bCs/>
                <w:color w:val="333333"/>
                <w:sz w:val="24"/>
                <w:szCs w:val="24"/>
              </w:rPr>
              <w:br/>
              <w:t>angajatului</w:t>
            </w:r>
          </w:p>
        </w:tc>
        <w:tc>
          <w:tcPr>
            <w:tcW w:w="1877" w:type="dxa"/>
            <w:gridSpan w:val="2"/>
            <w:tcBorders>
              <w:top w:val="single" w:sz="8" w:space="0" w:color="000000"/>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Suma venitului îndreptat spre achitare sau plății efectuate în folosul angajatului</w:t>
            </w:r>
          </w:p>
        </w:tc>
        <w:tc>
          <w:tcPr>
            <w:tcW w:w="1031" w:type="dxa"/>
            <w:vMerge w:val="restart"/>
            <w:tcBorders>
              <w:top w:val="single" w:sz="8" w:space="0" w:color="000000"/>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Numărul</w:t>
            </w:r>
          </w:p>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de</w:t>
            </w:r>
            <w:r w:rsidRPr="001804EE">
              <w:rPr>
                <w:rFonts w:ascii="Times New Roman" w:eastAsia="Times New Roman" w:hAnsi="Times New Roman" w:cs="Times New Roman"/>
                <w:b/>
                <w:bCs/>
                <w:color w:val="333333"/>
                <w:sz w:val="24"/>
                <w:szCs w:val="24"/>
              </w:rPr>
              <w:br/>
              <w:t>luni</w:t>
            </w:r>
          </w:p>
        </w:tc>
        <w:tc>
          <w:tcPr>
            <w:tcW w:w="1044" w:type="dxa"/>
            <w:vMerge w:val="restart"/>
            <w:tcBorders>
              <w:top w:val="single" w:sz="8" w:space="0" w:color="000000"/>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Suma</w:t>
            </w:r>
            <w:r w:rsidRPr="001804EE">
              <w:rPr>
                <w:rFonts w:ascii="Times New Roman" w:eastAsia="Times New Roman" w:hAnsi="Times New Roman" w:cs="Times New Roman"/>
                <w:b/>
                <w:bCs/>
                <w:color w:val="333333"/>
                <w:sz w:val="24"/>
                <w:szCs w:val="24"/>
              </w:rPr>
              <w:br/>
              <w:t>scutirilor</w:t>
            </w:r>
          </w:p>
        </w:tc>
        <w:tc>
          <w:tcPr>
            <w:tcW w:w="1411" w:type="dxa"/>
            <w:vMerge w:val="restart"/>
            <w:tcBorders>
              <w:top w:val="single" w:sz="8" w:space="0" w:color="000000"/>
              <w:left w:val="nil"/>
              <w:bottom w:val="single" w:sz="8" w:space="0" w:color="000000"/>
              <w:right w:val="single" w:sz="8" w:space="0" w:color="000000"/>
            </w:tcBorders>
            <w:noWrap/>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Suma</w:t>
            </w:r>
            <w:r w:rsidRPr="001804EE">
              <w:rPr>
                <w:rFonts w:ascii="Times New Roman" w:eastAsia="Times New Roman" w:hAnsi="Times New Roman" w:cs="Times New Roman"/>
                <w:b/>
                <w:bCs/>
                <w:color w:val="333333"/>
                <w:sz w:val="24"/>
                <w:szCs w:val="24"/>
              </w:rPr>
              <w:br/>
              <w:t>venitului</w:t>
            </w:r>
            <w:r w:rsidRPr="001804EE">
              <w:rPr>
                <w:rFonts w:ascii="Times New Roman" w:eastAsia="Times New Roman" w:hAnsi="Times New Roman" w:cs="Times New Roman"/>
                <w:b/>
                <w:bCs/>
                <w:color w:val="333333"/>
                <w:sz w:val="24"/>
                <w:szCs w:val="24"/>
              </w:rPr>
              <w:br/>
              <w:t>cumulativ</w:t>
            </w:r>
            <w:r w:rsidRPr="001804EE">
              <w:rPr>
                <w:rFonts w:ascii="Times New Roman" w:eastAsia="Times New Roman" w:hAnsi="Times New Roman" w:cs="Times New Roman"/>
                <w:b/>
                <w:bCs/>
                <w:color w:val="333333"/>
                <w:sz w:val="24"/>
                <w:szCs w:val="24"/>
              </w:rPr>
              <w:br/>
              <w:t>de la care</w:t>
            </w:r>
            <w:r w:rsidRPr="001804EE">
              <w:rPr>
                <w:rFonts w:ascii="Times New Roman" w:eastAsia="Times New Roman" w:hAnsi="Times New Roman" w:cs="Times New Roman"/>
                <w:b/>
                <w:bCs/>
                <w:color w:val="333333"/>
                <w:sz w:val="24"/>
                <w:szCs w:val="24"/>
              </w:rPr>
              <w:br/>
              <w:t>se determină</w:t>
            </w:r>
            <w:r w:rsidRPr="001804EE">
              <w:rPr>
                <w:rFonts w:ascii="Times New Roman" w:eastAsia="Times New Roman" w:hAnsi="Times New Roman" w:cs="Times New Roman"/>
                <w:b/>
                <w:bCs/>
                <w:color w:val="333333"/>
                <w:sz w:val="24"/>
                <w:szCs w:val="24"/>
              </w:rPr>
              <w:br/>
              <w:t>primele</w:t>
            </w:r>
            <w:r w:rsidRPr="001804EE">
              <w:rPr>
                <w:rFonts w:ascii="Times New Roman" w:eastAsia="Times New Roman" w:hAnsi="Times New Roman" w:cs="Times New Roman"/>
                <w:b/>
                <w:bCs/>
                <w:color w:val="333333"/>
                <w:sz w:val="24"/>
                <w:szCs w:val="24"/>
              </w:rPr>
              <w:br/>
              <w:t>de asigurare </w:t>
            </w:r>
          </w:p>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obligatorie</w:t>
            </w:r>
            <w:r w:rsidRPr="001804EE">
              <w:rPr>
                <w:rFonts w:ascii="Times New Roman" w:eastAsia="Times New Roman" w:hAnsi="Times New Roman" w:cs="Times New Roman"/>
                <w:b/>
                <w:bCs/>
                <w:color w:val="333333"/>
                <w:sz w:val="24"/>
                <w:szCs w:val="24"/>
              </w:rPr>
              <w:br/>
              <w:t>de asistență</w:t>
            </w:r>
            <w:r w:rsidRPr="001804EE">
              <w:rPr>
                <w:rFonts w:ascii="Times New Roman" w:eastAsia="Times New Roman" w:hAnsi="Times New Roman" w:cs="Times New Roman"/>
                <w:b/>
                <w:bCs/>
                <w:color w:val="333333"/>
                <w:sz w:val="24"/>
                <w:szCs w:val="24"/>
              </w:rPr>
              <w:br/>
              <w:t>medicală</w:t>
            </w:r>
          </w:p>
        </w:tc>
        <w:tc>
          <w:tcPr>
            <w:tcW w:w="1205" w:type="dxa"/>
            <w:vMerge w:val="restart"/>
            <w:tcBorders>
              <w:top w:val="single" w:sz="8" w:space="0" w:color="000000"/>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Primele</w:t>
            </w:r>
            <w:r w:rsidRPr="001804EE">
              <w:rPr>
                <w:rFonts w:ascii="Times New Roman" w:eastAsia="Times New Roman" w:hAnsi="Times New Roman" w:cs="Times New Roman"/>
                <w:b/>
                <w:bCs/>
                <w:color w:val="333333"/>
                <w:sz w:val="24"/>
                <w:szCs w:val="24"/>
              </w:rPr>
              <w:br/>
              <w:t>de</w:t>
            </w:r>
          </w:p>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asigurare</w:t>
            </w:r>
            <w:r w:rsidRPr="001804EE">
              <w:rPr>
                <w:rFonts w:ascii="Times New Roman" w:eastAsia="Times New Roman" w:hAnsi="Times New Roman" w:cs="Times New Roman"/>
                <w:b/>
                <w:bCs/>
                <w:color w:val="333333"/>
                <w:sz w:val="24"/>
                <w:szCs w:val="24"/>
              </w:rPr>
              <w:br/>
              <w:t>obligatorie de</w:t>
            </w:r>
            <w:r w:rsidRPr="001804EE">
              <w:rPr>
                <w:rFonts w:ascii="Times New Roman" w:eastAsia="Times New Roman" w:hAnsi="Times New Roman" w:cs="Times New Roman"/>
                <w:b/>
                <w:bCs/>
                <w:color w:val="333333"/>
                <w:sz w:val="24"/>
                <w:szCs w:val="24"/>
              </w:rPr>
              <w:br/>
              <w:t>asistență</w:t>
            </w:r>
            <w:r w:rsidRPr="001804EE">
              <w:rPr>
                <w:rFonts w:ascii="Times New Roman" w:eastAsia="Times New Roman" w:hAnsi="Times New Roman" w:cs="Times New Roman"/>
                <w:b/>
                <w:bCs/>
                <w:color w:val="333333"/>
                <w:sz w:val="24"/>
                <w:szCs w:val="24"/>
              </w:rPr>
              <w:br/>
              <w:t>medicală</w:t>
            </w:r>
          </w:p>
        </w:tc>
        <w:tc>
          <w:tcPr>
            <w:tcW w:w="1112" w:type="dxa"/>
            <w:vMerge w:val="restart"/>
            <w:tcBorders>
              <w:top w:val="single" w:sz="8" w:space="0" w:color="000000"/>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Venitul</w:t>
            </w:r>
            <w:r w:rsidRPr="001804EE">
              <w:rPr>
                <w:rFonts w:ascii="Times New Roman" w:eastAsia="Times New Roman" w:hAnsi="Times New Roman" w:cs="Times New Roman"/>
                <w:b/>
                <w:bCs/>
                <w:color w:val="333333"/>
                <w:sz w:val="24"/>
                <w:szCs w:val="24"/>
              </w:rPr>
              <w:br/>
              <w:t>impozabil</w:t>
            </w:r>
          </w:p>
        </w:tc>
        <w:tc>
          <w:tcPr>
            <w:tcW w:w="1112" w:type="dxa"/>
            <w:tcBorders>
              <w:top w:val="single" w:sz="8" w:space="0" w:color="000000"/>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Impozitul</w:t>
            </w:r>
            <w:r w:rsidRPr="001804EE">
              <w:rPr>
                <w:rFonts w:ascii="Times New Roman" w:eastAsia="Times New Roman" w:hAnsi="Times New Roman" w:cs="Times New Roman"/>
                <w:b/>
                <w:bCs/>
                <w:color w:val="333333"/>
                <w:sz w:val="24"/>
                <w:szCs w:val="24"/>
              </w:rPr>
              <w:br/>
              <w:t>calculat</w:t>
            </w:r>
            <w:r w:rsidRPr="001804EE">
              <w:rPr>
                <w:rFonts w:ascii="Times New Roman" w:eastAsia="Times New Roman" w:hAnsi="Times New Roman" w:cs="Times New Roman"/>
                <w:b/>
                <w:bCs/>
                <w:color w:val="333333"/>
                <w:sz w:val="24"/>
                <w:szCs w:val="24"/>
              </w:rPr>
              <w:br/>
              <w:t>din</w:t>
            </w:r>
          </w:p>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venitul</w:t>
            </w:r>
          </w:p>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impozabil</w:t>
            </w:r>
          </w:p>
        </w:tc>
        <w:tc>
          <w:tcPr>
            <w:tcW w:w="1099" w:type="dxa"/>
            <w:tcBorders>
              <w:top w:val="single" w:sz="8" w:space="0" w:color="000000"/>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Impozitul pe venit aferent reținerii/ restituirii (+/-)</w:t>
            </w:r>
          </w:p>
        </w:tc>
      </w:tr>
      <w:tr w:rsidR="001804EE" w:rsidRPr="001804EE" w:rsidTr="001804EE">
        <w:trPr>
          <w:trHeight w:val="164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04EE" w:rsidRPr="001804EE" w:rsidRDefault="001804EE" w:rsidP="001804EE">
            <w:pPr>
              <w:spacing w:after="0" w:line="240" w:lineRule="auto"/>
              <w:rPr>
                <w:rFonts w:ascii="Times New Roman" w:eastAsia="Times New Roman" w:hAnsi="Times New Roman" w:cs="Times New Roman"/>
                <w:color w:val="333333"/>
                <w:sz w:val="24"/>
                <w:szCs w:val="24"/>
              </w:rPr>
            </w:pPr>
          </w:p>
        </w:tc>
        <w:tc>
          <w:tcPr>
            <w:tcW w:w="818" w:type="dxa"/>
            <w:tcBorders>
              <w:top w:val="nil"/>
              <w:left w:val="nil"/>
              <w:bottom w:val="single" w:sz="8" w:space="0" w:color="000000"/>
              <w:right w:val="single" w:sz="8" w:space="0" w:color="000000"/>
            </w:tcBorders>
            <w:tcMar>
              <w:top w:w="15" w:type="dxa"/>
              <w:left w:w="15" w:type="dxa"/>
              <w:bottom w:w="15" w:type="dxa"/>
              <w:right w:w="15"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curentă</w:t>
            </w:r>
          </w:p>
        </w:tc>
        <w:tc>
          <w:tcPr>
            <w:tcW w:w="1059" w:type="dxa"/>
            <w:tcBorders>
              <w:top w:val="nil"/>
              <w:left w:val="nil"/>
              <w:bottom w:val="single" w:sz="8" w:space="0" w:color="000000"/>
              <w:right w:val="single" w:sz="8" w:space="0" w:color="000000"/>
            </w:tcBorders>
            <w:tcMar>
              <w:top w:w="15" w:type="dxa"/>
              <w:left w:w="15" w:type="dxa"/>
              <w:bottom w:w="15" w:type="dxa"/>
              <w:right w:w="15"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cumulativ de la</w:t>
            </w:r>
            <w:r w:rsidRPr="001804EE">
              <w:rPr>
                <w:rFonts w:ascii="Times New Roman" w:eastAsia="Times New Roman" w:hAnsi="Times New Roman" w:cs="Times New Roman"/>
                <w:b/>
                <w:bCs/>
                <w:color w:val="333333"/>
                <w:sz w:val="24"/>
                <w:szCs w:val="24"/>
              </w:rPr>
              <w:br/>
              <w:t>începutul</w:t>
            </w:r>
            <w:r w:rsidRPr="001804EE">
              <w:rPr>
                <w:rFonts w:ascii="Times New Roman" w:eastAsia="Times New Roman" w:hAnsi="Times New Roman" w:cs="Times New Roman"/>
                <w:b/>
                <w:bCs/>
                <w:color w:val="333333"/>
                <w:sz w:val="24"/>
                <w:szCs w:val="24"/>
              </w:rPr>
              <w:br/>
              <w:t>perioadei</w:t>
            </w:r>
            <w:r w:rsidRPr="001804EE">
              <w:rPr>
                <w:rFonts w:ascii="Times New Roman" w:eastAsia="Times New Roman" w:hAnsi="Times New Roman" w:cs="Times New Roman"/>
                <w:b/>
                <w:bCs/>
                <w:color w:val="333333"/>
                <w:sz w:val="24"/>
                <w:szCs w:val="24"/>
              </w:rPr>
              <w:br/>
              <w:t>fiscale</w:t>
            </w:r>
          </w:p>
        </w:tc>
        <w:tc>
          <w:tcPr>
            <w:tcW w:w="0" w:type="auto"/>
            <w:vMerge/>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804EE" w:rsidRPr="001804EE" w:rsidRDefault="001804EE" w:rsidP="001804EE">
            <w:pPr>
              <w:spacing w:after="0" w:line="240" w:lineRule="auto"/>
              <w:rPr>
                <w:rFonts w:ascii="Times New Roman" w:eastAsia="Times New Roman" w:hAnsi="Times New Roman" w:cs="Times New Roman"/>
                <w:color w:val="333333"/>
                <w:sz w:val="24"/>
                <w:szCs w:val="24"/>
              </w:rPr>
            </w:pPr>
          </w:p>
        </w:tc>
        <w:tc>
          <w:tcPr>
            <w:tcW w:w="0" w:type="auto"/>
            <w:vMerge/>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804EE" w:rsidRPr="001804EE" w:rsidRDefault="001804EE" w:rsidP="001804EE">
            <w:pPr>
              <w:spacing w:after="0" w:line="240" w:lineRule="auto"/>
              <w:rPr>
                <w:rFonts w:ascii="Times New Roman" w:eastAsia="Times New Roman" w:hAnsi="Times New Roman" w:cs="Times New Roman"/>
                <w:color w:val="333333"/>
                <w:sz w:val="24"/>
                <w:szCs w:val="24"/>
              </w:rPr>
            </w:pPr>
          </w:p>
        </w:tc>
        <w:tc>
          <w:tcPr>
            <w:tcW w:w="0" w:type="auto"/>
            <w:vMerge/>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804EE" w:rsidRPr="001804EE" w:rsidRDefault="001804EE" w:rsidP="001804EE">
            <w:pPr>
              <w:spacing w:after="0" w:line="240" w:lineRule="auto"/>
              <w:rPr>
                <w:rFonts w:ascii="Times New Roman" w:eastAsia="Times New Roman" w:hAnsi="Times New Roman" w:cs="Times New Roman"/>
                <w:color w:val="333333"/>
                <w:sz w:val="24"/>
                <w:szCs w:val="24"/>
              </w:rPr>
            </w:pPr>
          </w:p>
        </w:tc>
        <w:tc>
          <w:tcPr>
            <w:tcW w:w="0" w:type="auto"/>
            <w:vMerge/>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804EE" w:rsidRPr="001804EE" w:rsidRDefault="001804EE" w:rsidP="001804EE">
            <w:pPr>
              <w:spacing w:after="0" w:line="240" w:lineRule="auto"/>
              <w:rPr>
                <w:rFonts w:ascii="Times New Roman" w:eastAsia="Times New Roman" w:hAnsi="Times New Roman" w:cs="Times New Roman"/>
                <w:color w:val="333333"/>
                <w:sz w:val="24"/>
                <w:szCs w:val="24"/>
              </w:rPr>
            </w:pPr>
          </w:p>
        </w:tc>
        <w:tc>
          <w:tcPr>
            <w:tcW w:w="0" w:type="auto"/>
            <w:vMerge/>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804EE" w:rsidRPr="001804EE" w:rsidRDefault="001804EE" w:rsidP="001804EE">
            <w:pPr>
              <w:spacing w:after="0" w:line="240" w:lineRule="auto"/>
              <w:rPr>
                <w:rFonts w:ascii="Times New Roman" w:eastAsia="Times New Roman" w:hAnsi="Times New Roman" w:cs="Times New Roman"/>
                <w:color w:val="333333"/>
                <w:sz w:val="24"/>
                <w:szCs w:val="24"/>
              </w:rPr>
            </w:pPr>
          </w:p>
        </w:tc>
        <w:tc>
          <w:tcPr>
            <w:tcW w:w="111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099" w:type="dxa"/>
            <w:tcBorders>
              <w:top w:val="nil"/>
              <w:left w:val="nil"/>
              <w:bottom w:val="single" w:sz="8" w:space="0" w:color="000000"/>
              <w:right w:val="single" w:sz="8" w:space="0" w:color="000000"/>
            </w:tcBorders>
            <w:tcMar>
              <w:top w:w="24" w:type="dxa"/>
              <w:left w:w="15" w:type="dxa"/>
              <w:bottom w:w="24" w:type="dxa"/>
              <w:right w:w="15"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trHeight w:val="326"/>
          <w:jc w:val="center"/>
        </w:trPr>
        <w:tc>
          <w:tcPr>
            <w:tcW w:w="1272"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7.1.</w:t>
            </w:r>
          </w:p>
        </w:tc>
        <w:tc>
          <w:tcPr>
            <w:tcW w:w="81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7.2.</w:t>
            </w:r>
          </w:p>
        </w:tc>
        <w:tc>
          <w:tcPr>
            <w:tcW w:w="1059"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7.3.</w:t>
            </w:r>
          </w:p>
        </w:tc>
        <w:tc>
          <w:tcPr>
            <w:tcW w:w="1031"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7.4.</w:t>
            </w:r>
          </w:p>
        </w:tc>
        <w:tc>
          <w:tcPr>
            <w:tcW w:w="1044"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7.5.</w:t>
            </w:r>
          </w:p>
        </w:tc>
        <w:tc>
          <w:tcPr>
            <w:tcW w:w="1411"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7.6.</w:t>
            </w:r>
          </w:p>
        </w:tc>
        <w:tc>
          <w:tcPr>
            <w:tcW w:w="1205"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7.7.</w:t>
            </w:r>
          </w:p>
        </w:tc>
        <w:tc>
          <w:tcPr>
            <w:tcW w:w="111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7.8.</w:t>
            </w:r>
          </w:p>
        </w:tc>
        <w:tc>
          <w:tcPr>
            <w:tcW w:w="111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7.9.</w:t>
            </w:r>
          </w:p>
        </w:tc>
        <w:tc>
          <w:tcPr>
            <w:tcW w:w="1099"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7.10.</w:t>
            </w:r>
          </w:p>
        </w:tc>
      </w:tr>
      <w:tr w:rsidR="001804EE" w:rsidRPr="001804EE" w:rsidTr="001804EE">
        <w:trPr>
          <w:trHeight w:val="395"/>
          <w:jc w:val="center"/>
        </w:trPr>
        <w:tc>
          <w:tcPr>
            <w:tcW w:w="1272"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81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059"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031"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044"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411"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205"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11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11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099"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trHeight w:val="373"/>
          <w:jc w:val="center"/>
        </w:trPr>
        <w:tc>
          <w:tcPr>
            <w:tcW w:w="1272" w:type="dxa"/>
            <w:tcBorders>
              <w:top w:val="nil"/>
              <w:left w:val="single" w:sz="8" w:space="0" w:color="000000"/>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818"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059"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031"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044"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411"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205"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11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112"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c>
          <w:tcPr>
            <w:tcW w:w="1099" w:type="dxa"/>
            <w:tcBorders>
              <w:top w:val="nil"/>
              <w:left w:val="nil"/>
              <w:bottom w:val="single" w:sz="8" w:space="0" w:color="000000"/>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bl>
    <w:p w:rsidR="001804EE" w:rsidRPr="001804EE" w:rsidRDefault="001804EE" w:rsidP="001804EE">
      <w:pPr>
        <w:spacing w:after="0" w:line="240" w:lineRule="auto"/>
        <w:rPr>
          <w:rFonts w:ascii="Times New Roman" w:eastAsia="Times New Roman" w:hAnsi="Times New Roman" w:cs="Times New Roman"/>
          <w:color w:val="333333"/>
          <w:sz w:val="24"/>
          <w:szCs w:val="24"/>
        </w:rPr>
      </w:pP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bl>
      <w:tblPr>
        <w:tblW w:w="9470"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584"/>
        <w:gridCol w:w="8886"/>
      </w:tblGrid>
      <w:tr w:rsidR="001804EE" w:rsidRPr="001804EE" w:rsidTr="001804EE">
        <w:trPr>
          <w:jc w:val="center"/>
        </w:trPr>
        <w:tc>
          <w:tcPr>
            <w:tcW w:w="9338" w:type="dxa"/>
            <w:gridSpan w:val="2"/>
            <w:tcBorders>
              <w:top w:val="nil"/>
              <w:left w:val="nil"/>
              <w:bottom w:val="single" w:sz="8" w:space="0" w:color="auto"/>
              <w:right w:val="nil"/>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ÎNDRUMARUL DE COMPLETARE A FIŞEI PERSONALE</w:t>
            </w: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Fișa personală de evidență a veniturilor sub formă de salariu și a altor plăți efectuate de către angajator în folosul angajatului, precum și a impozitului pe venit reținut din aceste plăți se completează de către angajator pentru fiecare angajat. În fișa personală se duce evidența veniturilor sub formă de salariu (inclusiv prime, facilități etc.) îndreptate spre achitare angajatului, se calculează și se duce evidența impozitului pe venit reținut din aceste venituri. Fișa personală se întocmește anual, de la începutul fiecărui an fiscal sau, în cazul în care angajatul s-a angajat la serviciu pe parcursul anului fiscal, de la data angajării.</w:t>
            </w: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tc>
      </w:tr>
      <w:tr w:rsidR="001804EE" w:rsidRPr="001804EE" w:rsidTr="001804EE">
        <w:trPr>
          <w:jc w:val="center"/>
        </w:trPr>
        <w:tc>
          <w:tcPr>
            <w:tcW w:w="573" w:type="dxa"/>
            <w:vMerge w:val="restart"/>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Nr. pct.</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b/>
                <w:bCs/>
                <w:color w:val="333333"/>
                <w:sz w:val="24"/>
                <w:szCs w:val="24"/>
              </w:rPr>
              <w:t>Modul de completare</w:t>
            </w:r>
          </w:p>
        </w:tc>
      </w:tr>
      <w:tr w:rsidR="001804EE" w:rsidRPr="001804EE" w:rsidTr="001804EE">
        <w:trPr>
          <w:jc w:val="center"/>
        </w:trPr>
        <w:tc>
          <w:tcPr>
            <w:tcW w:w="0" w:type="auto"/>
            <w:vMerge/>
            <w:tcBorders>
              <w:top w:val="nil"/>
              <w:left w:val="single" w:sz="8" w:space="0" w:color="000000"/>
              <w:bottom w:val="single" w:sz="8" w:space="0" w:color="auto"/>
              <w:right w:val="single" w:sz="8" w:space="0" w:color="000000"/>
            </w:tcBorders>
            <w:vAlign w:val="center"/>
            <w:hideMark/>
          </w:tcPr>
          <w:p w:rsidR="001804EE" w:rsidRPr="001804EE" w:rsidRDefault="001804EE" w:rsidP="001804EE">
            <w:pPr>
              <w:spacing w:after="0" w:line="240" w:lineRule="auto"/>
              <w:rPr>
                <w:rFonts w:ascii="Times New Roman" w:eastAsia="Times New Roman" w:hAnsi="Times New Roman" w:cs="Times New Roman"/>
                <w:color w:val="333333"/>
                <w:sz w:val="24"/>
                <w:szCs w:val="24"/>
              </w:rPr>
            </w:pP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Se indică:</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1.1.</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Denumirea completă a angajatorului</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1.2.</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Codul fiscal al angajatorului</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1.3.</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Denumirea angajatorului reorganizat, adică a întreprinderii (instituției, organizației etc.) căreia, în urma reorganizării, i-au fost acordate toate drepturile patrimoniale și obligațiile întreprinderii (instituției, organizației etc.) supuse reorganizării</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1.4.</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Codul fiscal al angajatorului reorganizat</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2.1.</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Numele și prenumele angajatului</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2.2.</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Codul fiscal al angajatului</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2.3.</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Domiciliul permanent al angajatului</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2.4.</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Codul fiscal al soțului (soției) (acest rând se completează numai în cazul în care angajatul beneficiază de scutirea pentru soț (soție))</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lastRenderedPageBreak/>
              <w:t>2.5.</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Data angajării persoanei la serviciu (dacă angajatul se consideră angajat din anul precedent, se înscrie data de 1 ianuarie, iar dacă acesta s-a angajat pe parcursul anului fiscal curent – data angajării)</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2.6.</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Data concedierii angajatului</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2.7.</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Data restabilirii la serviciu a angajatului (acest rând se completează numai în cazul restabilirii la serviciu, în baza hotărârii instanței de judecată, a angajatului care a fost concediat ilegal)</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3.</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restanței la plățile salariale pentru anul precedent, care reprezintă datoria neachitată față de salariat la sfârșitul anului precedent</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4.</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Informația privind suma scutirilor care se acordă conform legislației pentru anul curent</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5.</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scutirilor aferentă fiecărei luni a anului curent</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6.</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totală a scutirilor pentru anul curent</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7.</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restanței la plățile salariale la finele anului curent</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7.1.</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Data și luna efectuării plății curente în folosul angajatului (în lipsa plăților într-o anumită lună, se indică numai luna)</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7.2.</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venitului îndreptat spre achitare sau a plății efectuate în folosul angajatului în luna curentă (sursele neimpozabile nu se reflectă)</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7.3.</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venitului îndreptat spre plată angajatului de la data angajării lui și până la momentul plățiicurente inclusiv, calculată prin metoda calculului cumulativ de la începutul anului, care se determină ca suma tuturor veniturilor din coloana 7.2</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7.4.</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Numărul de luni de la data angajării salariatului și până la momentul plății curente inclusiv:</w:t>
            </w:r>
          </w:p>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a) dacă persoana este angajată din anul fiscal precedent, numărul de luni se determină începând cu luna ianuarie a anului fiscal curent;</w:t>
            </w:r>
          </w:p>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b) dacă persoana a fost angajată pe parcursul anului fiscal curent, numărul de luni se determină începând cu luna în care acesta a fost angajat</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7.5.</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scutirilor care se acordă angajatului de la data angajării și până la momentul plății curente inclusiv, calculată prin metoda calculului cumulativ, care se determină prin sumarea scutirilor lunare corespunzătoare lunilor pe parcursul cărora salariatul se consideră angajat</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7.6.</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venitului cumulativ de la care se determină primele de asigurare obligatorie de asistență medicală</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7.7.</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primelor de asigurare obligatorie de asistență medicală permisă deducerii conform art. 36 alin. (6) din Codul fiscal, care se determină prin înmulțirea cotei primelor de asigurare obligatorie de asistență medicală la indicatorul indicat în coloana 7.6</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7.8.</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venitului impozabil de la data angajării și până la momentul achitării curente inclusiv, calculat prin metoda calculului cumulativ: coloana  7.8 = coloana 7.3 – (coloana 7.5 + сoloana 7.7) (în cazul în care venitul impozabil este mai mic decât zero, se înscrie „0”)</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7.9.</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impozitului calculat din venitul impozabil de la data angajării și până la momentul achitării curente, indicat în coloana 7.8 cu repartizarea pe luni</w:t>
            </w:r>
          </w:p>
        </w:tc>
      </w:tr>
      <w:tr w:rsidR="001804EE" w:rsidRPr="001804EE" w:rsidTr="001804EE">
        <w:trPr>
          <w:jc w:val="center"/>
        </w:trPr>
        <w:tc>
          <w:tcPr>
            <w:tcW w:w="573" w:type="dxa"/>
            <w:tcBorders>
              <w:top w:val="nil"/>
              <w:left w:val="single" w:sz="8" w:space="0" w:color="000000"/>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7.10.</w:t>
            </w:r>
          </w:p>
        </w:tc>
        <w:tc>
          <w:tcPr>
            <w:tcW w:w="8650" w:type="dxa"/>
            <w:tcBorders>
              <w:top w:val="nil"/>
              <w:left w:val="nil"/>
              <w:bottom w:val="single" w:sz="8" w:space="0" w:color="auto"/>
              <w:right w:val="single" w:sz="8" w:space="0" w:color="000000"/>
            </w:tcBorders>
            <w:tcMar>
              <w:top w:w="24" w:type="dxa"/>
              <w:left w:w="48" w:type="dxa"/>
              <w:bottom w:w="24" w:type="dxa"/>
              <w:right w:w="48" w:type="dxa"/>
            </w:tcMar>
            <w:hideMark/>
          </w:tcPr>
          <w:p w:rsidR="001804EE" w:rsidRPr="001804EE" w:rsidRDefault="001804EE" w:rsidP="001804EE">
            <w:pPr>
              <w:spacing w:after="0" w:line="240" w:lineRule="auto"/>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Suma impozitului aferent reținerii (rambursării) din (la) plata curentă a venitului angajatului, care se determină ca diferența dintre indicatorii ultimei și penultimei înscrieri din coloana 7.9</w:t>
            </w:r>
          </w:p>
        </w:tc>
      </w:tr>
      <w:tr w:rsidR="001804EE" w:rsidRPr="001804EE" w:rsidTr="001804EE">
        <w:trPr>
          <w:jc w:val="center"/>
        </w:trPr>
        <w:tc>
          <w:tcPr>
            <w:tcW w:w="9338" w:type="dxa"/>
            <w:gridSpan w:val="2"/>
            <w:tcBorders>
              <w:top w:val="nil"/>
              <w:left w:val="nil"/>
              <w:bottom w:val="nil"/>
              <w:right w:val="nil"/>
            </w:tcBorders>
            <w:tcMar>
              <w:top w:w="24" w:type="dxa"/>
              <w:left w:w="48" w:type="dxa"/>
              <w:bottom w:w="24" w:type="dxa"/>
              <w:right w:w="48" w:type="dxa"/>
            </w:tcMar>
            <w:hideMark/>
          </w:tcPr>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Particularitățile completării fișei personale în cazul angajaților din domeniul tehnologiilor informaționale, al căror venit se impozitează în modul stabilit prin art. 24 alin. (2</w:t>
            </w:r>
            <w:r w:rsidRPr="001804EE">
              <w:rPr>
                <w:rFonts w:ascii="Times New Roman" w:eastAsia="Times New Roman" w:hAnsi="Times New Roman" w:cs="Times New Roman"/>
                <w:color w:val="333333"/>
                <w:sz w:val="24"/>
                <w:szCs w:val="24"/>
                <w:vertAlign w:val="superscript"/>
              </w:rPr>
              <w:t>1</w:t>
            </w:r>
            <w:r w:rsidRPr="001804EE">
              <w:rPr>
                <w:rFonts w:ascii="Times New Roman" w:eastAsia="Times New Roman" w:hAnsi="Times New Roman" w:cs="Times New Roman"/>
                <w:color w:val="333333"/>
                <w:sz w:val="24"/>
                <w:szCs w:val="24"/>
              </w:rPr>
              <w:t>) din Legea pentru punerea în aplicare a titlurilor I și II ale Codului fiscal:</w:t>
            </w: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lastRenderedPageBreak/>
              <w:t>1) coloana 7.5 din fișa personală nu se completează;</w:t>
            </w: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2) indicatorul din coloana 7.7 din fișa personală nu se ia în considerare la determinarea impozitului pe venit ce urmează a fi reflectat în coloana 7.9;</w:t>
            </w: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3) în coloana 7.8 se reflectă venitul impozabil, a cărui mărime nu depășește două salarii medii lunare pe economie prognozate pe anul respectiv;</w:t>
            </w:r>
          </w:p>
          <w:p w:rsidR="001804EE" w:rsidRPr="001804EE" w:rsidRDefault="001804EE" w:rsidP="001804EE">
            <w:pPr>
              <w:spacing w:after="0" w:line="240" w:lineRule="auto"/>
              <w:ind w:firstLine="851"/>
              <w:jc w:val="both"/>
              <w:rPr>
                <w:rFonts w:ascii="Times New Roman" w:eastAsia="Times New Roman" w:hAnsi="Times New Roman" w:cs="Times New Roman"/>
                <w:color w:val="333333"/>
                <w:sz w:val="24"/>
                <w:szCs w:val="24"/>
              </w:rPr>
            </w:pPr>
            <w:r w:rsidRPr="001804EE">
              <w:rPr>
                <w:rFonts w:ascii="Times New Roman" w:eastAsia="Times New Roman" w:hAnsi="Times New Roman" w:cs="Times New Roman"/>
                <w:color w:val="333333"/>
                <w:sz w:val="24"/>
                <w:szCs w:val="24"/>
              </w:rPr>
              <w:t>4) în coloana 7.9 se reflectă impozitul calculat de la venitul impozabil lunar, a cărui mărime nu depășește două salarii medii lunare pe economie prognozate pe anul respectiv.”</w:t>
            </w:r>
          </w:p>
        </w:tc>
      </w:tr>
    </w:tbl>
    <w:p w:rsidR="008664AC" w:rsidRPr="001804EE" w:rsidRDefault="008664AC" w:rsidP="001804EE">
      <w:pPr>
        <w:spacing w:after="0" w:line="240" w:lineRule="auto"/>
        <w:ind w:firstLine="851"/>
        <w:jc w:val="both"/>
        <w:rPr>
          <w:rFonts w:ascii="Times New Roman" w:hAnsi="Times New Roman" w:cs="Times New Roman"/>
          <w:sz w:val="24"/>
          <w:szCs w:val="24"/>
        </w:rPr>
      </w:pPr>
    </w:p>
    <w:sectPr w:rsidR="008664AC" w:rsidRPr="001804E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930" w:rsidRDefault="00795930" w:rsidP="004324B1">
      <w:pPr>
        <w:spacing w:after="0" w:line="240" w:lineRule="auto"/>
      </w:pPr>
      <w:r>
        <w:separator/>
      </w:r>
    </w:p>
  </w:endnote>
  <w:endnote w:type="continuationSeparator" w:id="1">
    <w:p w:rsidR="00795930" w:rsidRDefault="00795930" w:rsidP="00432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930" w:rsidRDefault="00795930" w:rsidP="004324B1">
      <w:pPr>
        <w:spacing w:after="0" w:line="240" w:lineRule="auto"/>
      </w:pPr>
      <w:r>
        <w:separator/>
      </w:r>
    </w:p>
  </w:footnote>
  <w:footnote w:type="continuationSeparator" w:id="1">
    <w:p w:rsidR="00795930" w:rsidRDefault="00795930" w:rsidP="00432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1043"/>
    <w:multiLevelType w:val="multilevel"/>
    <w:tmpl w:val="007E563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
    <w:nsid w:val="271225CD"/>
    <w:multiLevelType w:val="multilevel"/>
    <w:tmpl w:val="B9465960"/>
    <w:lvl w:ilvl="0">
      <w:start w:val="1"/>
      <w:numFmt w:val="decimal"/>
      <w:lvlText w:val="%1."/>
      <w:lvlJc w:val="left"/>
      <w:pPr>
        <w:ind w:left="1211" w:hanging="360"/>
      </w:pPr>
      <w:rPr>
        <w:rFonts w:ascii="Times New Roman" w:eastAsia="Times New Roman" w:hAnsi="Times New Roman" w:cs="Times New Roman"/>
        <w:b/>
      </w:rPr>
    </w:lvl>
    <w:lvl w:ilvl="1">
      <w:start w:val="1"/>
      <w:numFmt w:val="decimal"/>
      <w:isLgl/>
      <w:lvlText w:val="%1.%2."/>
      <w:lvlJc w:val="left"/>
      <w:pPr>
        <w:ind w:left="1144" w:hanging="435"/>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
    <w:nsid w:val="5F870829"/>
    <w:multiLevelType w:val="hybridMultilevel"/>
    <w:tmpl w:val="95766F64"/>
    <w:lvl w:ilvl="0" w:tplc="BEFE981A">
      <w:start w:val="1"/>
      <w:numFmt w:val="decimal"/>
      <w:lvlText w:val="%1."/>
      <w:lvlJc w:val="left"/>
      <w:pPr>
        <w:ind w:left="360" w:hanging="360"/>
      </w:pPr>
      <w:rPr>
        <w:rFonts w:eastAsia="Times New Roman" w:cs="Times New Roman"/>
        <w:b/>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3237FC"/>
    <w:rsid w:val="000E12A5"/>
    <w:rsid w:val="001804EE"/>
    <w:rsid w:val="001861FD"/>
    <w:rsid w:val="00200891"/>
    <w:rsid w:val="00221C59"/>
    <w:rsid w:val="003237FC"/>
    <w:rsid w:val="003937C0"/>
    <w:rsid w:val="004324B1"/>
    <w:rsid w:val="004F69DF"/>
    <w:rsid w:val="005046F0"/>
    <w:rsid w:val="00795930"/>
    <w:rsid w:val="007E306D"/>
    <w:rsid w:val="008664AC"/>
    <w:rsid w:val="00921A21"/>
    <w:rsid w:val="009C1447"/>
    <w:rsid w:val="00BB3F80"/>
    <w:rsid w:val="00C301A6"/>
    <w:rsid w:val="00C67360"/>
    <w:rsid w:val="00C80090"/>
    <w:rsid w:val="00EC145B"/>
    <w:rsid w:val="00FD6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646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FC"/>
    <w:pPr>
      <w:ind w:left="720"/>
      <w:contextualSpacing/>
    </w:pPr>
  </w:style>
  <w:style w:type="character" w:styleId="Hyperlink">
    <w:name w:val="Hyperlink"/>
    <w:basedOn w:val="DefaultParagraphFont"/>
    <w:uiPriority w:val="99"/>
    <w:unhideWhenUsed/>
    <w:rsid w:val="003237FC"/>
    <w:rPr>
      <w:color w:val="0000FF" w:themeColor="hyperlink"/>
      <w:u w:val="single"/>
    </w:rPr>
  </w:style>
  <w:style w:type="paragraph" w:styleId="BalloonText">
    <w:name w:val="Balloon Text"/>
    <w:basedOn w:val="Normal"/>
    <w:link w:val="BalloonTextChar"/>
    <w:uiPriority w:val="99"/>
    <w:semiHidden/>
    <w:unhideWhenUsed/>
    <w:rsid w:val="009C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47"/>
    <w:rPr>
      <w:rFonts w:ascii="Tahoma" w:hAnsi="Tahoma" w:cs="Tahoma"/>
      <w:sz w:val="16"/>
      <w:szCs w:val="16"/>
    </w:rPr>
  </w:style>
  <w:style w:type="character" w:customStyle="1" w:styleId="Heading1Char">
    <w:name w:val="Heading 1 Char"/>
    <w:basedOn w:val="DefaultParagraphFont"/>
    <w:link w:val="Heading1"/>
    <w:uiPriority w:val="9"/>
    <w:rsid w:val="00FD6463"/>
    <w:rPr>
      <w:rFonts w:ascii="Times New Roman" w:eastAsia="Times New Roman" w:hAnsi="Times New Roman" w:cs="Times New Roman"/>
      <w:b/>
      <w:bCs/>
      <w:kern w:val="36"/>
      <w:sz w:val="48"/>
      <w:szCs w:val="48"/>
      <w:lang w:val="ru-RU" w:eastAsia="ru-RU"/>
    </w:rPr>
  </w:style>
  <w:style w:type="numbering" w:customStyle="1" w:styleId="1">
    <w:name w:val="Нет списка1"/>
    <w:next w:val="NoList"/>
    <w:uiPriority w:val="99"/>
    <w:semiHidden/>
    <w:unhideWhenUsed/>
    <w:rsid w:val="00FD6463"/>
  </w:style>
  <w:style w:type="paragraph" w:styleId="Header">
    <w:name w:val="header"/>
    <w:basedOn w:val="Normal"/>
    <w:link w:val="HeaderChar"/>
    <w:uiPriority w:val="99"/>
    <w:unhideWhenUsed/>
    <w:rsid w:val="00FD6463"/>
    <w:pPr>
      <w:tabs>
        <w:tab w:val="center" w:pos="4677"/>
        <w:tab w:val="right" w:pos="9355"/>
      </w:tabs>
      <w:spacing w:after="0" w:line="240" w:lineRule="auto"/>
    </w:pPr>
    <w:rPr>
      <w:rFonts w:eastAsiaTheme="minorHAnsi"/>
      <w:lang w:val="ru-RU" w:eastAsia="en-US"/>
    </w:rPr>
  </w:style>
  <w:style w:type="character" w:customStyle="1" w:styleId="HeaderChar">
    <w:name w:val="Header Char"/>
    <w:basedOn w:val="DefaultParagraphFont"/>
    <w:link w:val="Header"/>
    <w:uiPriority w:val="99"/>
    <w:rsid w:val="00FD6463"/>
    <w:rPr>
      <w:rFonts w:eastAsiaTheme="minorHAnsi"/>
      <w:lang w:val="ru-RU" w:eastAsia="en-US"/>
    </w:rPr>
  </w:style>
  <w:style w:type="paragraph" w:styleId="Footer">
    <w:name w:val="footer"/>
    <w:basedOn w:val="Normal"/>
    <w:link w:val="FooterChar"/>
    <w:uiPriority w:val="99"/>
    <w:unhideWhenUsed/>
    <w:rsid w:val="00FD6463"/>
    <w:pPr>
      <w:tabs>
        <w:tab w:val="center" w:pos="4677"/>
        <w:tab w:val="right" w:pos="9355"/>
      </w:tabs>
      <w:spacing w:after="0" w:line="240" w:lineRule="auto"/>
    </w:pPr>
    <w:rPr>
      <w:rFonts w:eastAsiaTheme="minorHAnsi"/>
      <w:lang w:val="ru-RU" w:eastAsia="en-US"/>
    </w:rPr>
  </w:style>
  <w:style w:type="character" w:customStyle="1" w:styleId="FooterChar">
    <w:name w:val="Footer Char"/>
    <w:basedOn w:val="DefaultParagraphFont"/>
    <w:link w:val="Footer"/>
    <w:uiPriority w:val="99"/>
    <w:rsid w:val="00FD6463"/>
    <w:rPr>
      <w:rFonts w:eastAsiaTheme="minorHAnsi"/>
      <w:lang w:val="ru-RU" w:eastAsia="en-US"/>
    </w:rPr>
  </w:style>
  <w:style w:type="character" w:customStyle="1" w:styleId="a">
    <w:name w:val="a"/>
    <w:basedOn w:val="DefaultParagraphFont"/>
    <w:rsid w:val="00FD6463"/>
  </w:style>
  <w:style w:type="character" w:customStyle="1" w:styleId="l10">
    <w:name w:val="l10"/>
    <w:basedOn w:val="DefaultParagraphFont"/>
    <w:rsid w:val="00FD6463"/>
  </w:style>
  <w:style w:type="paragraph" w:styleId="NormalWeb">
    <w:name w:val="Normal (Web)"/>
    <w:basedOn w:val="Normal"/>
    <w:uiPriority w:val="99"/>
    <w:unhideWhenUsed/>
    <w:rsid w:val="00FD6463"/>
    <w:pPr>
      <w:spacing w:after="160" w:line="259" w:lineRule="auto"/>
    </w:pPr>
    <w:rPr>
      <w:rFonts w:ascii="Times New Roman" w:eastAsiaTheme="minorHAnsi" w:hAnsi="Times New Roman" w:cs="Times New Roman"/>
      <w:sz w:val="24"/>
      <w:szCs w:val="24"/>
      <w:lang w:val="ru-RU" w:eastAsia="en-US"/>
    </w:rPr>
  </w:style>
  <w:style w:type="table" w:styleId="TableGrid">
    <w:name w:val="Table Grid"/>
    <w:basedOn w:val="TableNormal"/>
    <w:uiPriority w:val="39"/>
    <w:rsid w:val="00FD6463"/>
    <w:pPr>
      <w:spacing w:after="0" w:line="240" w:lineRule="auto"/>
    </w:pPr>
    <w:rPr>
      <w:rFonts w:eastAsiaTheme="minorHAnsi"/>
      <w:lang w:val="ro-R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804EE"/>
    <w:rPr>
      <w:b/>
      <w:bCs/>
    </w:rPr>
  </w:style>
  <w:style w:type="character" w:styleId="Emphasis">
    <w:name w:val="Emphasis"/>
    <w:basedOn w:val="DefaultParagraphFont"/>
    <w:uiPriority w:val="20"/>
    <w:qFormat/>
    <w:rsid w:val="001804EE"/>
    <w:rPr>
      <w:i/>
      <w:iCs/>
    </w:rPr>
  </w:style>
</w:styles>
</file>

<file path=word/webSettings.xml><?xml version="1.0" encoding="utf-8"?>
<w:webSettings xmlns:r="http://schemas.openxmlformats.org/officeDocument/2006/relationships" xmlns:w="http://schemas.openxmlformats.org/wordprocessingml/2006/main">
  <w:divs>
    <w:div w:id="828599438">
      <w:bodyDiv w:val="1"/>
      <w:marLeft w:val="0"/>
      <w:marRight w:val="0"/>
      <w:marTop w:val="0"/>
      <w:marBottom w:val="0"/>
      <w:divBdr>
        <w:top w:val="none" w:sz="0" w:space="0" w:color="auto"/>
        <w:left w:val="none" w:sz="0" w:space="0" w:color="auto"/>
        <w:bottom w:val="none" w:sz="0" w:space="0" w:color="auto"/>
        <w:right w:val="none" w:sz="0" w:space="0" w:color="auto"/>
      </w:divBdr>
      <w:divsChild>
        <w:div w:id="1566524333">
          <w:marLeft w:val="0"/>
          <w:marRight w:val="0"/>
          <w:marTop w:val="0"/>
          <w:marBottom w:val="0"/>
          <w:divBdr>
            <w:top w:val="none" w:sz="0" w:space="0" w:color="auto"/>
            <w:left w:val="none" w:sz="0" w:space="0" w:color="auto"/>
            <w:bottom w:val="none" w:sz="0" w:space="0" w:color="auto"/>
            <w:right w:val="none" w:sz="0" w:space="0" w:color="auto"/>
          </w:divBdr>
        </w:div>
        <w:div w:id="148492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deleanu.cristina</dc:creator>
  <cp:lastModifiedBy>deleanu.cristina</cp:lastModifiedBy>
  <cp:revision>2</cp:revision>
  <dcterms:created xsi:type="dcterms:W3CDTF">2020-09-04T11:00:00Z</dcterms:created>
  <dcterms:modified xsi:type="dcterms:W3CDTF">2020-09-04T11:00:00Z</dcterms:modified>
</cp:coreProperties>
</file>