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06" w:rsidRPr="00C00B05" w:rsidRDefault="009D5C06" w:rsidP="009D5C06">
      <w:pPr>
        <w:jc w:val="right"/>
        <w:rPr>
          <w:lang w:val="en-US"/>
        </w:rPr>
      </w:pPr>
      <w:r w:rsidRPr="00C00B05">
        <w:rPr>
          <w:lang w:val="ru-RU"/>
        </w:rPr>
        <w:t xml:space="preserve">Приложение 1 </w:t>
      </w:r>
    </w:p>
    <w:tbl>
      <w:tblPr>
        <w:tblW w:w="5031" w:type="pct"/>
        <w:tblInd w:w="-48" w:type="dxa"/>
        <w:tblLayout w:type="fixed"/>
        <w:tblLook w:val="00A0" w:firstRow="1" w:lastRow="0" w:firstColumn="1" w:lastColumn="0" w:noHBand="0" w:noVBand="0"/>
      </w:tblPr>
      <w:tblGrid>
        <w:gridCol w:w="699"/>
        <w:gridCol w:w="811"/>
        <w:gridCol w:w="734"/>
        <w:gridCol w:w="1887"/>
        <w:gridCol w:w="4184"/>
        <w:gridCol w:w="1194"/>
      </w:tblGrid>
      <w:tr w:rsidR="009D5C06" w:rsidRPr="00C00B05" w:rsidTr="008951DF">
        <w:tc>
          <w:tcPr>
            <w:tcW w:w="8315" w:type="dxa"/>
            <w:gridSpan w:val="5"/>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rsidR="009D5C06" w:rsidRPr="00C00B05" w:rsidRDefault="009D5C06" w:rsidP="008951DF">
            <w:pPr>
              <w:rPr>
                <w:b/>
                <w:bCs/>
                <w:lang w:val="ru-RU"/>
              </w:rPr>
            </w:pPr>
            <w:r w:rsidRPr="00C00B05">
              <w:rPr>
                <w:b/>
                <w:bCs/>
                <w:lang w:val="ru-RU"/>
              </w:rPr>
              <w:t>NACE</w:t>
            </w:r>
            <w:r w:rsidRPr="00C00B05">
              <w:rPr>
                <w:b/>
                <w:bCs/>
                <w:vertAlign w:val="superscript"/>
                <w:lang w:val="ru-RU"/>
              </w:rPr>
              <w:t>1</w:t>
            </w:r>
          </w:p>
        </w:tc>
        <w:tc>
          <w:tcPr>
            <w:tcW w:w="1194" w:type="dxa"/>
            <w:vMerge w:val="restart"/>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rsidR="009D5C06" w:rsidRPr="00C00B05" w:rsidRDefault="009D5C06" w:rsidP="008951DF">
            <w:pPr>
              <w:rPr>
                <w:b/>
                <w:bCs/>
                <w:lang w:val="ru-RU"/>
              </w:rPr>
            </w:pPr>
            <w:r w:rsidRPr="00C00B05">
              <w:rPr>
                <w:b/>
                <w:bCs/>
                <w:lang w:val="ru-RU"/>
              </w:rPr>
              <w:br/>
            </w:r>
            <w:r w:rsidRPr="00C00B05">
              <w:rPr>
                <w:b/>
                <w:bCs/>
                <w:lang w:val="ru-RU"/>
              </w:rPr>
              <w:tab/>
              <w:t>КОД CPV</w:t>
            </w:r>
          </w:p>
        </w:tc>
      </w:tr>
      <w:tr w:rsidR="009D5C06" w:rsidRPr="00C00B05" w:rsidTr="008951DF">
        <w:tc>
          <w:tcPr>
            <w:tcW w:w="2244" w:type="dxa"/>
            <w:gridSpan w:val="3"/>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rsidR="009D5C06" w:rsidRPr="00C00B05" w:rsidRDefault="009D5C06" w:rsidP="008951DF">
            <w:pPr>
              <w:rPr>
                <w:b/>
                <w:bCs/>
                <w:lang w:val="ru-RU"/>
              </w:rPr>
            </w:pPr>
            <w:r w:rsidRPr="00C00B05">
              <w:rPr>
                <w:b/>
                <w:bCs/>
                <w:lang w:val="ru-RU"/>
              </w:rPr>
              <w:t>СЕКЦИЯ F</w:t>
            </w:r>
          </w:p>
        </w:tc>
        <w:tc>
          <w:tcPr>
            <w:tcW w:w="6071" w:type="dxa"/>
            <w:gridSpan w:val="2"/>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rsidR="009D5C06" w:rsidRPr="00C00B05" w:rsidRDefault="009D5C06" w:rsidP="008951DF">
            <w:pPr>
              <w:rPr>
                <w:b/>
                <w:bCs/>
                <w:lang w:val="ru-RU"/>
              </w:rPr>
            </w:pPr>
            <w:r w:rsidRPr="00C00B05">
              <w:rPr>
                <w:b/>
                <w:bCs/>
                <w:lang w:val="ru-RU"/>
              </w:rPr>
              <w:t>СТРОИТЕЛЬСТВО</w:t>
            </w:r>
          </w:p>
        </w:tc>
        <w:tc>
          <w:tcPr>
            <w:tcW w:w="1194" w:type="dxa"/>
            <w:vMerge/>
            <w:tcBorders>
              <w:top w:val="single" w:sz="6" w:space="0" w:color="000000"/>
              <w:left w:val="single" w:sz="6" w:space="0" w:color="000000"/>
              <w:bottom w:val="single" w:sz="6" w:space="0" w:color="000000"/>
              <w:right w:val="single" w:sz="6" w:space="0" w:color="000000"/>
            </w:tcBorders>
            <w:vAlign w:val="center"/>
            <w:hideMark/>
          </w:tcPr>
          <w:p w:rsidR="009D5C06" w:rsidRPr="00C00B05" w:rsidRDefault="009D5C06" w:rsidP="008951DF">
            <w:pPr>
              <w:rPr>
                <w:b/>
                <w:bCs/>
                <w:lang w:val="ru-RU"/>
              </w:rPr>
            </w:pP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hideMark/>
          </w:tcPr>
          <w:p w:rsidR="009D5C06" w:rsidRPr="00C00B05" w:rsidRDefault="009D5C06" w:rsidP="008951DF">
            <w:pPr>
              <w:rPr>
                <w:b/>
                <w:bCs/>
                <w:lang w:val="ru-RU"/>
              </w:rPr>
            </w:pPr>
            <w:r w:rsidRPr="00C00B05">
              <w:rPr>
                <w:b/>
                <w:bCs/>
                <w:lang w:val="ru-RU"/>
              </w:rPr>
              <w:t>Под-раздел</w:t>
            </w:r>
          </w:p>
        </w:tc>
        <w:tc>
          <w:tcPr>
            <w:tcW w:w="811" w:type="dxa"/>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vAlign w:val="center"/>
            <w:hideMark/>
          </w:tcPr>
          <w:p w:rsidR="009D5C06" w:rsidRPr="00C00B05" w:rsidRDefault="009D5C06" w:rsidP="008951DF">
            <w:pPr>
              <w:rPr>
                <w:b/>
                <w:bCs/>
                <w:lang w:val="ru-RU"/>
              </w:rPr>
            </w:pPr>
            <w:r w:rsidRPr="00C00B05">
              <w:rPr>
                <w:b/>
                <w:bCs/>
                <w:lang w:val="ru-RU"/>
              </w:rPr>
              <w:t>Груп-па</w:t>
            </w:r>
          </w:p>
        </w:tc>
        <w:tc>
          <w:tcPr>
            <w:tcW w:w="734" w:type="dxa"/>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vAlign w:val="center"/>
            <w:hideMark/>
          </w:tcPr>
          <w:p w:rsidR="009D5C06" w:rsidRPr="00C00B05" w:rsidRDefault="009D5C06" w:rsidP="008951DF">
            <w:pPr>
              <w:rPr>
                <w:b/>
                <w:bCs/>
                <w:lang w:val="ru-RU"/>
              </w:rPr>
            </w:pPr>
            <w:r w:rsidRPr="00C00B05">
              <w:rPr>
                <w:b/>
                <w:bCs/>
                <w:lang w:val="ru-RU"/>
              </w:rPr>
              <w:t>Класс</w:t>
            </w:r>
          </w:p>
        </w:tc>
        <w:tc>
          <w:tcPr>
            <w:tcW w:w="1887" w:type="dxa"/>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vAlign w:val="center"/>
            <w:hideMark/>
          </w:tcPr>
          <w:p w:rsidR="009D5C06" w:rsidRPr="00C00B05" w:rsidRDefault="009D5C06" w:rsidP="008951DF">
            <w:pPr>
              <w:rPr>
                <w:b/>
                <w:bCs/>
                <w:lang w:val="ru-RU"/>
              </w:rPr>
            </w:pPr>
            <w:r w:rsidRPr="00C00B05">
              <w:rPr>
                <w:b/>
                <w:bCs/>
                <w:lang w:val="ru-RU"/>
              </w:rPr>
              <w:t>Описание</w:t>
            </w:r>
          </w:p>
        </w:tc>
        <w:tc>
          <w:tcPr>
            <w:tcW w:w="4184" w:type="dxa"/>
            <w:tcBorders>
              <w:top w:val="single" w:sz="6" w:space="0" w:color="000000"/>
              <w:left w:val="single" w:sz="6" w:space="0" w:color="000000"/>
              <w:bottom w:val="single" w:sz="6" w:space="0" w:color="000000"/>
              <w:right w:val="single" w:sz="6" w:space="0" w:color="000000"/>
            </w:tcBorders>
            <w:shd w:val="clear" w:color="auto" w:fill="EAEAEA"/>
            <w:tcMar>
              <w:top w:w="24" w:type="dxa"/>
              <w:left w:w="48" w:type="dxa"/>
              <w:bottom w:w="24" w:type="dxa"/>
              <w:right w:w="48" w:type="dxa"/>
            </w:tcMar>
            <w:vAlign w:val="center"/>
            <w:hideMark/>
          </w:tcPr>
          <w:p w:rsidR="009D5C06" w:rsidRPr="00C00B05" w:rsidRDefault="009D5C06" w:rsidP="008951DF">
            <w:pPr>
              <w:rPr>
                <w:b/>
                <w:bCs/>
                <w:lang w:val="ru-RU"/>
              </w:rPr>
            </w:pPr>
            <w:r w:rsidRPr="00C00B05">
              <w:rPr>
                <w:b/>
                <w:bCs/>
                <w:lang w:val="ru-RU"/>
              </w:rPr>
              <w:t>Примечания</w:t>
            </w:r>
          </w:p>
        </w:tc>
        <w:tc>
          <w:tcPr>
            <w:tcW w:w="1194" w:type="dxa"/>
            <w:vMerge/>
            <w:tcBorders>
              <w:top w:val="single" w:sz="6" w:space="0" w:color="000000"/>
              <w:left w:val="single" w:sz="6" w:space="0" w:color="000000"/>
              <w:bottom w:val="single" w:sz="6" w:space="0" w:color="000000"/>
              <w:right w:val="single" w:sz="6" w:space="0" w:color="000000"/>
            </w:tcBorders>
            <w:vAlign w:val="center"/>
            <w:hideMark/>
          </w:tcPr>
          <w:p w:rsidR="009D5C06" w:rsidRPr="00C00B05" w:rsidRDefault="009D5C06" w:rsidP="008951DF">
            <w:pPr>
              <w:rPr>
                <w:b/>
                <w:bCs/>
                <w:lang w:val="ru-RU"/>
              </w:rPr>
            </w:pP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w:t>
            </w: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Строительство</w:t>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9D5C06" w:rsidRPr="00C00B05" w:rsidRDefault="009D5C06" w:rsidP="008951DF">
            <w:pPr>
              <w:rPr>
                <w:lang w:val="ru-RU"/>
              </w:rPr>
            </w:pPr>
            <w:r w:rsidRPr="00C00B05">
              <w:rPr>
                <w:lang w:val="ru-RU"/>
              </w:rPr>
              <w:t>К данному подразделу относятся:</w:t>
            </w:r>
            <w:r w:rsidRPr="00C00B05">
              <w:rPr>
                <w:lang w:val="ru-RU"/>
              </w:rPr>
              <w:br/>
            </w:r>
            <w:r w:rsidRPr="00C00B05">
              <w:rPr>
                <w:lang w:val="ru-RU"/>
              </w:rPr>
              <w:tab/>
              <w:t>– строительство новых зданий и сооружений, восстановление и технико-профилактическое обслуживание</w:t>
            </w:r>
            <w:r w:rsidRPr="00C00B05" w:rsidDel="00B003C0">
              <w:rPr>
                <w:lang w:val="ru-RU"/>
              </w:rPr>
              <w:t xml:space="preserve"> </w:t>
            </w: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45000000</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45.1</w:t>
            </w: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Подготовка площадки</w:t>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45100000</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45.11</w:t>
            </w: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Разрушение и снос зданий; земляные работы</w:t>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К данному классу относятся:</w:t>
            </w:r>
            <w:r w:rsidRPr="00C00B05">
              <w:rPr>
                <w:lang w:val="ru-RU"/>
              </w:rPr>
              <w:br/>
            </w:r>
            <w:r w:rsidRPr="00C00B05">
              <w:rPr>
                <w:lang w:val="ru-RU"/>
              </w:rPr>
              <w:tab/>
              <w:t>– снос зданий и других строений;</w:t>
            </w:r>
            <w:r w:rsidRPr="00C00B05">
              <w:rPr>
                <w:lang w:val="ru-RU"/>
              </w:rPr>
              <w:br/>
            </w:r>
            <w:r w:rsidRPr="00C00B05">
              <w:rPr>
                <w:lang w:val="ru-RU"/>
              </w:rPr>
              <w:tab/>
              <w:t>– расчистка строительных участков;</w:t>
            </w:r>
            <w:r w:rsidRPr="00C00B05">
              <w:rPr>
                <w:lang w:val="ru-RU"/>
              </w:rPr>
              <w:br/>
            </w:r>
            <w:r w:rsidRPr="00C00B05">
              <w:rPr>
                <w:lang w:val="ru-RU"/>
              </w:rPr>
              <w:tab/>
              <w:t>– земляные работы: раскопки, выравнивание и нивелировка строительных площадок, копание траншей, уборка породы, взрывные работы и т.д.;</w:t>
            </w:r>
            <w:r w:rsidRPr="00C00B05">
              <w:rPr>
                <w:lang w:val="ru-RU"/>
              </w:rPr>
              <w:br/>
            </w:r>
            <w:r w:rsidRPr="00C00B05">
              <w:rPr>
                <w:lang w:val="ru-RU"/>
              </w:rPr>
              <w:tab/>
              <w:t>– подготовка площадки для ведения горных работ;</w:t>
            </w:r>
            <w:r w:rsidRPr="00C00B05">
              <w:rPr>
                <w:lang w:val="ru-RU"/>
              </w:rPr>
              <w:br/>
            </w:r>
            <w:r w:rsidRPr="00C00B05">
              <w:rPr>
                <w:lang w:val="ru-RU"/>
              </w:rPr>
              <w:tab/>
              <w:t>– удаление вскрыши и иные виды разработки и подготовки площадок и участков недр.</w:t>
            </w:r>
            <w:r w:rsidRPr="00C00B05">
              <w:rPr>
                <w:lang w:val="ru-RU"/>
              </w:rPr>
              <w:br/>
            </w:r>
            <w:r w:rsidRPr="00C00B05">
              <w:rPr>
                <w:lang w:val="ru-RU"/>
              </w:rPr>
              <w:tab/>
              <w:t>К данному классу относятся также:</w:t>
            </w:r>
            <w:r w:rsidRPr="00C00B05">
              <w:rPr>
                <w:lang w:val="ru-RU"/>
              </w:rPr>
              <w:br/>
            </w:r>
            <w:r w:rsidRPr="00C00B05">
              <w:rPr>
                <w:lang w:val="ru-RU"/>
              </w:rPr>
              <w:tab/>
              <w:t>– дренаж строительной площадки;</w:t>
            </w:r>
            <w:r w:rsidRPr="00C00B05">
              <w:rPr>
                <w:lang w:val="ru-RU"/>
              </w:rPr>
              <w:br/>
            </w:r>
            <w:r w:rsidRPr="00C00B05">
              <w:rPr>
                <w:lang w:val="ru-RU"/>
              </w:rPr>
              <w:tab/>
              <w:t>– дренаж сельскохозяйственных земель и земель лесного фонда</w:t>
            </w: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45110000</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45.12</w:t>
            </w: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r w:rsidRPr="00C00B05">
              <w:rPr>
                <w:lang w:val="ru-RU"/>
              </w:rPr>
              <w:t>Разведочные буровые работы</w:t>
            </w:r>
            <w:r w:rsidRPr="00C00B05">
              <w:rPr>
                <w:lang w:val="ru-RU"/>
              </w:rPr>
              <w:br/>
            </w:r>
            <w:r w:rsidRPr="00C00B05">
              <w:rPr>
                <w:lang w:val="ru-RU"/>
              </w:rPr>
              <w:tab/>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9D5C06" w:rsidRPr="00C00B05" w:rsidRDefault="009D5C06" w:rsidP="008951DF">
            <w:pPr>
              <w:rPr>
                <w:lang w:val="ru-RU"/>
              </w:rPr>
            </w:pPr>
            <w:r w:rsidRPr="00C00B05">
              <w:rPr>
                <w:lang w:val="ru-RU"/>
              </w:rPr>
              <w:t xml:space="preserve">К данному классу относятся: </w:t>
            </w:r>
            <w:r w:rsidRPr="00C00B05">
              <w:rPr>
                <w:lang w:val="ru-RU"/>
              </w:rPr>
              <w:br/>
            </w:r>
            <w:r w:rsidRPr="00C00B05">
              <w:rPr>
                <w:lang w:val="ru-RU"/>
              </w:rPr>
              <w:tab/>
              <w:t>– разведочное сверление и бурение и взятие образцов грунта в строительных, а также геофизических, геологических и аналогичных целях.</w:t>
            </w:r>
            <w:r w:rsidRPr="00C00B05">
              <w:rPr>
                <w:lang w:val="ru-RU"/>
              </w:rPr>
              <w:br/>
            </w:r>
            <w:r w:rsidRPr="00C00B05">
              <w:rPr>
                <w:lang w:val="ru-RU"/>
              </w:rPr>
              <w:tab/>
              <w:t>К данному классу не относятся:</w:t>
            </w:r>
            <w:r w:rsidRPr="00C00B05">
              <w:rPr>
                <w:lang w:val="ru-RU"/>
              </w:rPr>
              <w:br/>
            </w:r>
            <w:r w:rsidRPr="00C00B05">
              <w:rPr>
                <w:lang w:val="ru-RU"/>
              </w:rPr>
              <w:tab/>
              <w:t>– бурение добычных нефтяных и газовых скважин, см. 11.20;</w:t>
            </w:r>
            <w:r w:rsidRPr="00C00B05">
              <w:rPr>
                <w:lang w:val="ru-RU"/>
              </w:rPr>
              <w:br/>
            </w:r>
            <w:r w:rsidRPr="00C00B05">
              <w:rPr>
                <w:lang w:val="ru-RU"/>
              </w:rPr>
              <w:tab/>
              <w:t>– бурение водяных скважин, см. 45.25;</w:t>
            </w:r>
            <w:r w:rsidRPr="00C00B05">
              <w:rPr>
                <w:lang w:val="ru-RU"/>
              </w:rPr>
              <w:br/>
            </w:r>
            <w:r w:rsidRPr="00C00B05">
              <w:rPr>
                <w:lang w:val="ru-RU"/>
              </w:rPr>
              <w:tab/>
              <w:t xml:space="preserve">– углубление ствола, см. 45.25; </w:t>
            </w:r>
            <w:r w:rsidRPr="00C00B05">
              <w:rPr>
                <w:lang w:val="ru-RU"/>
              </w:rPr>
              <w:br/>
            </w:r>
            <w:r w:rsidRPr="00C00B05">
              <w:rPr>
                <w:lang w:val="ru-RU"/>
              </w:rPr>
              <w:tab/>
              <w:t>– разведка нефтегазовых месторождений, геофизическая, геологическая и сейсморазведка, см. 74.20</w:t>
            </w: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45120000</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45.2</w:t>
            </w: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9D5C06" w:rsidRPr="00C00B05" w:rsidRDefault="009D5C06" w:rsidP="008951DF">
            <w:pPr>
              <w:rPr>
                <w:lang w:val="ru-RU"/>
              </w:rPr>
            </w:pPr>
            <w:r w:rsidRPr="00C00B05">
              <w:rPr>
                <w:lang w:val="ru-RU"/>
              </w:rPr>
              <w:t>Строительство законченных конструкций или их частей; гражданское строительство</w:t>
            </w:r>
            <w:r w:rsidRPr="00C00B05" w:rsidDel="004F3562">
              <w:rPr>
                <w:lang w:val="ru-RU"/>
              </w:rPr>
              <w:t xml:space="preserve"> </w:t>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45200000</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45.21</w:t>
            </w: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r w:rsidRPr="00C00B05">
              <w:rPr>
                <w:lang w:val="ru-RU"/>
              </w:rPr>
              <w:t>Общее строительство зданий и работы по возведению гражданских сооружений</w:t>
            </w:r>
            <w:r w:rsidRPr="00C00B05">
              <w:rPr>
                <w:lang w:val="ru-RU"/>
              </w:rPr>
              <w:br/>
            </w:r>
            <w:r w:rsidRPr="00C00B05">
              <w:rPr>
                <w:lang w:val="ru-RU"/>
              </w:rPr>
              <w:tab/>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9D5C06" w:rsidRPr="00C00B05" w:rsidRDefault="009D5C06" w:rsidP="008951DF">
            <w:pPr>
              <w:rPr>
                <w:lang w:val="ru-RU"/>
              </w:rPr>
            </w:pPr>
            <w:r w:rsidRPr="00C00B05">
              <w:rPr>
                <w:lang w:val="ru-RU"/>
              </w:rPr>
              <w:t>К данному классу относятся:</w:t>
            </w:r>
            <w:r w:rsidRPr="00C00B05">
              <w:rPr>
                <w:lang w:val="ru-RU"/>
              </w:rPr>
              <w:br/>
            </w:r>
            <w:r w:rsidRPr="00C00B05">
              <w:rPr>
                <w:lang w:val="ru-RU"/>
              </w:rPr>
              <w:tab/>
              <w:t>– строительство всех типов зданий, строительство гражданских сооружений;</w:t>
            </w:r>
            <w:r w:rsidRPr="00C00B05">
              <w:rPr>
                <w:lang w:val="ru-RU"/>
              </w:rPr>
              <w:br/>
            </w:r>
            <w:r w:rsidRPr="00C00B05">
              <w:rPr>
                <w:lang w:val="ru-RU"/>
              </w:rPr>
              <w:tab/>
              <w:t>– мосты, включая мосты для автомагистралей на эстакаде, виадуков, туннелей и подземных туннелей;</w:t>
            </w:r>
            <w:r w:rsidRPr="00C00B05">
              <w:rPr>
                <w:lang w:val="ru-RU"/>
              </w:rPr>
              <w:br/>
            </w:r>
            <w:r w:rsidRPr="00C00B05">
              <w:rPr>
                <w:lang w:val="ru-RU"/>
              </w:rPr>
              <w:tab/>
              <w:t>– магистральные трубопроводы, линии связи и электросети;</w:t>
            </w:r>
            <w:r w:rsidRPr="00C00B05">
              <w:rPr>
                <w:lang w:val="ru-RU"/>
              </w:rPr>
              <w:br/>
            </w:r>
            <w:r w:rsidRPr="00C00B05">
              <w:rPr>
                <w:lang w:val="ru-RU"/>
              </w:rPr>
              <w:tab/>
              <w:t>– городские трубопроводы, городские линии связи и электросети;</w:t>
            </w:r>
            <w:r w:rsidRPr="00C00B05">
              <w:rPr>
                <w:lang w:val="ru-RU"/>
              </w:rPr>
              <w:br/>
            </w:r>
            <w:r w:rsidRPr="00C00B05">
              <w:rPr>
                <w:lang w:val="ru-RU"/>
              </w:rPr>
              <w:tab/>
              <w:t>– вспомогательные городские работы;</w:t>
            </w:r>
            <w:r w:rsidRPr="00C00B05">
              <w:rPr>
                <w:lang w:val="ru-RU"/>
              </w:rPr>
              <w:br/>
            </w:r>
            <w:r w:rsidRPr="00C00B05">
              <w:rPr>
                <w:lang w:val="ru-RU"/>
              </w:rPr>
              <w:tab/>
              <w:t>– сборка и возведение сборных конструкций на месте.</w:t>
            </w:r>
            <w:r w:rsidRPr="00C00B05">
              <w:rPr>
                <w:lang w:val="ru-RU"/>
              </w:rPr>
              <w:br/>
            </w:r>
            <w:r w:rsidRPr="00C00B05">
              <w:rPr>
                <w:lang w:val="ru-RU"/>
              </w:rPr>
              <w:tab/>
              <w:t>К данному классу не относятся:</w:t>
            </w:r>
            <w:r w:rsidRPr="00C00B05">
              <w:rPr>
                <w:lang w:val="ru-RU"/>
              </w:rPr>
              <w:br/>
            </w:r>
            <w:r w:rsidRPr="00C00B05">
              <w:rPr>
                <w:lang w:val="ru-RU"/>
              </w:rPr>
              <w:tab/>
              <w:t>– сервисные операции, связанные с извлечением нефти и газа, см. 11.20;</w:t>
            </w:r>
            <w:r w:rsidRPr="00C00B05">
              <w:rPr>
                <w:lang w:val="ru-RU"/>
              </w:rPr>
              <w:br/>
            </w:r>
            <w:r w:rsidRPr="00C00B05">
              <w:rPr>
                <w:lang w:val="ru-RU"/>
              </w:rPr>
              <w:tab/>
              <w:t>– возведение полностью сборных конструкций из деталей собственного производства не из бетона, см. подразделы 20, 26 и 28;</w:t>
            </w:r>
            <w:r w:rsidRPr="00C00B05">
              <w:rPr>
                <w:lang w:val="ru-RU"/>
              </w:rPr>
              <w:br/>
            </w:r>
            <w:r w:rsidRPr="00C00B05">
              <w:rPr>
                <w:lang w:val="ru-RU"/>
              </w:rPr>
              <w:tab/>
              <w:t>– строительные работы, кроме стройки, для стадионов, бассейнов, гимнастических залов, теннисных кортов, площадок для гольфа и иных спортивных объектов, см 45.23;</w:t>
            </w:r>
            <w:r w:rsidRPr="00C00B05">
              <w:rPr>
                <w:lang w:val="ru-RU"/>
              </w:rPr>
              <w:br/>
            </w:r>
            <w:r w:rsidRPr="00C00B05">
              <w:rPr>
                <w:lang w:val="ru-RU"/>
              </w:rPr>
              <w:tab/>
              <w:t>– монтаж здания, см. 45.3;</w:t>
            </w:r>
            <w:r w:rsidRPr="00C00B05">
              <w:rPr>
                <w:lang w:val="ru-RU"/>
              </w:rPr>
              <w:br/>
            </w:r>
            <w:r w:rsidRPr="00C00B05">
              <w:rPr>
                <w:lang w:val="ru-RU"/>
              </w:rPr>
              <w:tab/>
              <w:t>– завершение строительства здания, см. 45.4;</w:t>
            </w:r>
            <w:r w:rsidRPr="00C00B05">
              <w:rPr>
                <w:lang w:val="ru-RU"/>
              </w:rPr>
              <w:br/>
            </w:r>
            <w:r w:rsidRPr="00C00B05">
              <w:rPr>
                <w:lang w:val="ru-RU"/>
              </w:rPr>
              <w:tab/>
              <w:t>– архитектурная и инженерная деятельность, см. 74.20;</w:t>
            </w:r>
            <w:r w:rsidRPr="00C00B05">
              <w:rPr>
                <w:lang w:val="ru-RU"/>
              </w:rPr>
              <w:br/>
            </w:r>
            <w:r w:rsidRPr="00C00B05">
              <w:rPr>
                <w:lang w:val="ru-RU"/>
              </w:rPr>
              <w:tab/>
              <w:t>– управление проектами в сфере строительства, см. 74.20</w:t>
            </w: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45210000,</w:t>
            </w:r>
            <w:r w:rsidRPr="00C00B05">
              <w:rPr>
                <w:lang w:val="ru-RU"/>
              </w:rPr>
              <w:br/>
            </w:r>
            <w:r w:rsidRPr="00C00B05">
              <w:rPr>
                <w:lang w:val="ru-RU"/>
              </w:rPr>
              <w:tab/>
              <w:t>кроме:</w:t>
            </w:r>
            <w:r w:rsidRPr="00C00B05">
              <w:rPr>
                <w:lang w:val="ru-RU"/>
              </w:rPr>
              <w:br/>
            </w:r>
            <w:r w:rsidRPr="00C00B05">
              <w:rPr>
                <w:lang w:val="ru-RU"/>
              </w:rPr>
              <w:tab/>
              <w:t>45213316 45220000 45231000 45232000</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45.22</w:t>
            </w: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Покрытие кровли и возведение каркаса</w:t>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9D5C06" w:rsidRPr="00C00B05" w:rsidRDefault="009D5C06" w:rsidP="008951DF">
            <w:pPr>
              <w:rPr>
                <w:lang w:val="ru-RU"/>
              </w:rPr>
            </w:pPr>
            <w:r w:rsidRPr="00C00B05">
              <w:rPr>
                <w:lang w:val="ru-RU"/>
              </w:rPr>
              <w:t>К данному классу относятся:</w:t>
            </w:r>
            <w:r w:rsidRPr="00C00B05">
              <w:rPr>
                <w:lang w:val="ru-RU"/>
              </w:rPr>
              <w:br/>
            </w:r>
            <w:r w:rsidRPr="00C00B05">
              <w:rPr>
                <w:lang w:val="ru-RU"/>
              </w:rPr>
              <w:tab/>
              <w:t>– установка крыши;</w:t>
            </w:r>
            <w:r w:rsidRPr="00C00B05">
              <w:rPr>
                <w:lang w:val="ru-RU"/>
              </w:rPr>
              <w:br/>
            </w:r>
            <w:r w:rsidRPr="00C00B05">
              <w:rPr>
                <w:lang w:val="ru-RU"/>
              </w:rPr>
              <w:tab/>
              <w:t>– покрытие кровли;</w:t>
            </w:r>
            <w:r w:rsidRPr="00C00B05">
              <w:rPr>
                <w:lang w:val="ru-RU"/>
              </w:rPr>
              <w:br/>
            </w:r>
            <w:r w:rsidRPr="00C00B05">
              <w:rPr>
                <w:lang w:val="ru-RU"/>
              </w:rPr>
              <w:tab/>
              <w:t>– гидроизоляция</w:t>
            </w: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45261000</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45.23</w:t>
            </w: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 xml:space="preserve">Строительство магистралей, дорог, аэродромов и спортивных объектов </w:t>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9D5C06" w:rsidRPr="00C00B05" w:rsidRDefault="009D5C06" w:rsidP="008951DF">
            <w:pPr>
              <w:rPr>
                <w:lang w:val="ru-RU"/>
              </w:rPr>
            </w:pPr>
            <w:r w:rsidRPr="00C00B05">
              <w:rPr>
                <w:lang w:val="ru-RU"/>
              </w:rPr>
              <w:t>К данному классу относятся:</w:t>
            </w:r>
            <w:r w:rsidRPr="00C00B05">
              <w:rPr>
                <w:lang w:val="ru-RU"/>
              </w:rPr>
              <w:br/>
            </w:r>
            <w:r w:rsidRPr="00C00B05">
              <w:rPr>
                <w:lang w:val="ru-RU"/>
              </w:rPr>
              <w:tab/>
              <w:t>– строительство магистралей, улиц, дорог, иных транспортных и пешеходных путей;</w:t>
            </w:r>
            <w:r w:rsidRPr="00C00B05">
              <w:rPr>
                <w:lang w:val="ru-RU"/>
              </w:rPr>
              <w:br/>
            </w:r>
            <w:r w:rsidRPr="00C00B05">
              <w:rPr>
                <w:lang w:val="ru-RU"/>
              </w:rPr>
              <w:tab/>
              <w:t>– строительство железных дорог;</w:t>
            </w:r>
            <w:r w:rsidRPr="00C00B05">
              <w:rPr>
                <w:lang w:val="ru-RU"/>
              </w:rPr>
              <w:br/>
            </w:r>
            <w:r w:rsidRPr="00C00B05">
              <w:rPr>
                <w:lang w:val="ru-RU"/>
              </w:rPr>
              <w:tab/>
              <w:t>– строительство аэродромов, взлетных полос;</w:t>
            </w:r>
            <w:r w:rsidRPr="00C00B05">
              <w:rPr>
                <w:lang w:val="ru-RU"/>
              </w:rPr>
              <w:br/>
            </w:r>
            <w:r w:rsidRPr="00C00B05">
              <w:rPr>
                <w:lang w:val="ru-RU"/>
              </w:rPr>
              <w:tab/>
              <w:t>– строительные работы, кроме стройки, для стадионов, бассейнов, гимнастических залов, теннисных кортов, площадок для гольфа и иных спортивных объектов;</w:t>
            </w:r>
            <w:r w:rsidRPr="00C00B05">
              <w:rPr>
                <w:lang w:val="ru-RU"/>
              </w:rPr>
              <w:br/>
            </w:r>
            <w:r w:rsidRPr="00C00B05">
              <w:rPr>
                <w:lang w:val="ru-RU"/>
              </w:rPr>
              <w:tab/>
              <w:t>– нанесение разметки на дорожные поверхности и автомобильные парковки.</w:t>
            </w:r>
            <w:r w:rsidRPr="00C00B05">
              <w:rPr>
                <w:lang w:val="ru-RU"/>
              </w:rPr>
              <w:br/>
            </w:r>
            <w:r w:rsidRPr="00C00B05">
              <w:rPr>
                <w:lang w:val="ru-RU"/>
              </w:rPr>
              <w:tab/>
              <w:t>К данному классу не относятся:</w:t>
            </w:r>
            <w:r w:rsidRPr="00C00B05">
              <w:rPr>
                <w:lang w:val="ru-RU"/>
              </w:rPr>
              <w:br/>
            </w:r>
            <w:r w:rsidRPr="00C00B05">
              <w:rPr>
                <w:lang w:val="ru-RU"/>
              </w:rPr>
              <w:tab/>
              <w:t>– подготовительные земляные работы, см. 45.11</w:t>
            </w: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45212212 и DA03</w:t>
            </w:r>
            <w:r w:rsidRPr="00C00B05">
              <w:rPr>
                <w:lang w:val="ru-RU"/>
              </w:rPr>
              <w:br/>
            </w:r>
            <w:r w:rsidRPr="00C00B05">
              <w:rPr>
                <w:lang w:val="ru-RU"/>
              </w:rPr>
              <w:tab/>
              <w:t>45230000,</w:t>
            </w:r>
            <w:r w:rsidRPr="00C00B05">
              <w:rPr>
                <w:lang w:val="ru-RU"/>
              </w:rPr>
              <w:br/>
            </w:r>
            <w:r w:rsidRPr="00C00B05">
              <w:rPr>
                <w:lang w:val="ru-RU"/>
              </w:rPr>
              <w:tab/>
              <w:t>кроме:</w:t>
            </w:r>
            <w:r w:rsidRPr="00C00B05">
              <w:rPr>
                <w:lang w:val="ru-RU"/>
              </w:rPr>
              <w:br/>
            </w:r>
            <w:r w:rsidRPr="00C00B05">
              <w:rPr>
                <w:lang w:val="ru-RU"/>
              </w:rPr>
              <w:tab/>
              <w:t>45231000</w:t>
            </w:r>
            <w:r w:rsidRPr="00C00B05">
              <w:rPr>
                <w:lang w:val="ru-RU"/>
              </w:rPr>
              <w:br/>
            </w:r>
            <w:r w:rsidRPr="00C00B05">
              <w:rPr>
                <w:lang w:val="ru-RU"/>
              </w:rPr>
              <w:tab/>
              <w:t>45232000</w:t>
            </w:r>
            <w:r w:rsidRPr="00C00B05">
              <w:rPr>
                <w:lang w:val="ru-RU"/>
              </w:rPr>
              <w:br/>
            </w:r>
            <w:r w:rsidRPr="00C00B05">
              <w:rPr>
                <w:lang w:val="ru-RU"/>
              </w:rPr>
              <w:tab/>
              <w:t>45234115</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45.24</w:t>
            </w: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Строительство гидротехнических сооружений</w:t>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К данному классу относится:</w:t>
            </w:r>
            <w:r w:rsidRPr="00C00B05">
              <w:rPr>
                <w:lang w:val="ru-RU"/>
              </w:rPr>
              <w:br/>
            </w:r>
            <w:r w:rsidRPr="00C00B05">
              <w:rPr>
                <w:lang w:val="ru-RU"/>
              </w:rPr>
              <w:tab/>
              <w:t>– строительство:</w:t>
            </w:r>
            <w:r w:rsidRPr="00C00B05">
              <w:rPr>
                <w:lang w:val="ru-RU"/>
              </w:rPr>
              <w:br/>
            </w:r>
            <w:r w:rsidRPr="00C00B05">
              <w:rPr>
                <w:lang w:val="ru-RU"/>
              </w:rPr>
              <w:tab/>
              <w:t>– водных путей, сооружений для гаваней и рек, портов для прогулочных (морских) судов, шлюзных ворот, и т.д.;</w:t>
            </w:r>
            <w:r w:rsidRPr="00C00B05">
              <w:rPr>
                <w:lang w:val="ru-RU"/>
              </w:rPr>
              <w:br/>
            </w:r>
            <w:r w:rsidRPr="00C00B05">
              <w:rPr>
                <w:lang w:val="ru-RU"/>
              </w:rPr>
              <w:tab/>
              <w:t>– плотин и дамб;</w:t>
            </w:r>
            <w:r w:rsidRPr="00C00B05">
              <w:rPr>
                <w:lang w:val="ru-RU"/>
              </w:rPr>
              <w:br/>
            </w:r>
            <w:r w:rsidRPr="00C00B05">
              <w:rPr>
                <w:lang w:val="ru-RU"/>
              </w:rPr>
              <w:tab/>
              <w:t>– дноуглубительные работы;</w:t>
            </w:r>
            <w:r w:rsidRPr="00C00B05">
              <w:rPr>
                <w:lang w:val="ru-RU"/>
              </w:rPr>
              <w:br/>
            </w:r>
            <w:r w:rsidRPr="00C00B05">
              <w:rPr>
                <w:lang w:val="ru-RU"/>
              </w:rPr>
              <w:tab/>
              <w:t>– подводные работы</w:t>
            </w: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45240000</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45.25</w:t>
            </w: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Иные строительные работы, в том числе специальные виды строительных работ</w:t>
            </w:r>
            <w:r w:rsidRPr="00C00B05" w:rsidDel="00A177D3">
              <w:rPr>
                <w:lang w:val="ru-RU"/>
              </w:rPr>
              <w:t xml:space="preserve"> </w:t>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К данному классу относятся:</w:t>
            </w:r>
            <w:r w:rsidRPr="00C00B05">
              <w:rPr>
                <w:lang w:val="ru-RU"/>
              </w:rPr>
              <w:br/>
            </w:r>
            <w:r w:rsidRPr="00C00B05">
              <w:rPr>
                <w:lang w:val="ru-RU"/>
              </w:rPr>
              <w:tab/>
              <w:t>– виды строительной деятельности, специализирующиеся в одном аспекте, общем для различных видов структур, которые требуют специальных навыков или оборудования;</w:t>
            </w:r>
            <w:r w:rsidRPr="00C00B05">
              <w:rPr>
                <w:lang w:val="ru-RU"/>
              </w:rPr>
              <w:br/>
            </w:r>
            <w:r w:rsidRPr="00C00B05">
              <w:rPr>
                <w:lang w:val="ru-RU"/>
              </w:rPr>
              <w:tab/>
              <w:t>– строительство фундаментов, включая забивку свай;</w:t>
            </w:r>
            <w:r w:rsidRPr="00C00B05">
              <w:rPr>
                <w:lang w:val="ru-RU"/>
              </w:rPr>
              <w:br/>
            </w:r>
            <w:r w:rsidRPr="00C00B05">
              <w:rPr>
                <w:lang w:val="ru-RU"/>
              </w:rPr>
              <w:tab/>
              <w:t>– бурение и строительство водяных скважин, углубление ствола;</w:t>
            </w:r>
            <w:r w:rsidRPr="00C00B05">
              <w:rPr>
                <w:lang w:val="ru-RU"/>
              </w:rPr>
              <w:br/>
            </w:r>
            <w:r w:rsidRPr="00C00B05">
              <w:rPr>
                <w:lang w:val="ru-RU"/>
              </w:rPr>
              <w:tab/>
              <w:t>– возведение металлических элементов несобственного производства;</w:t>
            </w:r>
            <w:r w:rsidRPr="00C00B05">
              <w:rPr>
                <w:lang w:val="ru-RU"/>
              </w:rPr>
              <w:br/>
            </w:r>
            <w:r w:rsidRPr="00C00B05">
              <w:rPr>
                <w:lang w:val="ru-RU"/>
              </w:rPr>
              <w:tab/>
              <w:t>– гибка металла;</w:t>
            </w:r>
            <w:r w:rsidRPr="00C00B05">
              <w:rPr>
                <w:lang w:val="ru-RU"/>
              </w:rPr>
              <w:br/>
            </w:r>
            <w:r w:rsidRPr="00C00B05">
              <w:rPr>
                <w:lang w:val="ru-RU"/>
              </w:rPr>
              <w:tab/>
              <w:t>– укладка кирпича и закрепка камня;</w:t>
            </w:r>
            <w:r w:rsidRPr="00C00B05">
              <w:rPr>
                <w:lang w:val="ru-RU"/>
              </w:rPr>
              <w:br/>
            </w:r>
            <w:r w:rsidRPr="00C00B05">
              <w:rPr>
                <w:lang w:val="ru-RU"/>
              </w:rPr>
              <w:tab/>
              <w:t>– установка и демонтаж лесов и рабочих платформ, в том числе сдача в аренду лесов и рабочих платформ;</w:t>
            </w:r>
            <w:r w:rsidRPr="00C00B05">
              <w:rPr>
                <w:lang w:val="ru-RU"/>
              </w:rPr>
              <w:br/>
            </w:r>
            <w:r w:rsidRPr="00C00B05">
              <w:rPr>
                <w:lang w:val="ru-RU"/>
              </w:rPr>
              <w:tab/>
              <w:t>– возведение дымоходов и промышленных печей.</w:t>
            </w:r>
            <w:r w:rsidRPr="00C00B05">
              <w:rPr>
                <w:lang w:val="ru-RU"/>
              </w:rPr>
              <w:br/>
            </w:r>
            <w:r w:rsidRPr="00C00B05">
              <w:rPr>
                <w:lang w:val="ru-RU"/>
              </w:rPr>
              <w:tab/>
              <w:t>К данному классу не относятся:</w:t>
            </w:r>
            <w:r w:rsidRPr="00C00B05">
              <w:rPr>
                <w:lang w:val="ru-RU"/>
              </w:rPr>
              <w:br/>
            </w:r>
            <w:r w:rsidRPr="00C00B05">
              <w:rPr>
                <w:lang w:val="ru-RU"/>
              </w:rPr>
              <w:tab/>
              <w:t>– сдача в аренду лесов без установки и демонтажа, см. 71.32</w:t>
            </w: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45250000</w:t>
            </w:r>
            <w:r w:rsidRPr="00C00B05">
              <w:rPr>
                <w:lang w:val="ru-RU"/>
              </w:rPr>
              <w:br/>
            </w:r>
            <w:r w:rsidRPr="00C00B05">
              <w:rPr>
                <w:lang w:val="ru-RU"/>
              </w:rPr>
              <w:tab/>
              <w:t>45262000</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45.3</w:t>
            </w: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Монтаж инженерного оборудования зданий и сооружений</w:t>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45300000</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45.31</w:t>
            </w: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Монтаж электрических проводок и соединительных элементов</w:t>
            </w:r>
            <w:r w:rsidRPr="00C00B05" w:rsidDel="00002A6A">
              <w:rPr>
                <w:lang w:val="ru-RU"/>
              </w:rPr>
              <w:t xml:space="preserve"> </w:t>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9D5C06" w:rsidRPr="00C00B05" w:rsidRDefault="009D5C06" w:rsidP="008951DF">
            <w:pPr>
              <w:rPr>
                <w:lang w:val="ru-RU"/>
              </w:rPr>
            </w:pPr>
            <w:r w:rsidRPr="00C00B05">
              <w:rPr>
                <w:lang w:val="ru-RU"/>
              </w:rPr>
              <w:t>К данному классу относится:</w:t>
            </w:r>
            <w:r w:rsidRPr="00C00B05">
              <w:rPr>
                <w:lang w:val="ru-RU"/>
              </w:rPr>
              <w:br/>
            </w:r>
            <w:r w:rsidRPr="00C00B05">
              <w:rPr>
                <w:lang w:val="ru-RU"/>
              </w:rPr>
              <w:tab/>
              <w:t>– монтаж в зданиях или в иных строительных проектах:</w:t>
            </w:r>
            <w:r w:rsidRPr="00C00B05">
              <w:rPr>
                <w:lang w:val="ru-RU"/>
              </w:rPr>
              <w:br/>
            </w:r>
            <w:r w:rsidRPr="00C00B05">
              <w:rPr>
                <w:lang w:val="ru-RU"/>
              </w:rPr>
              <w:tab/>
              <w:t>– электрических проводок и соединительных элементов;</w:t>
            </w:r>
            <w:r w:rsidRPr="00C00B05">
              <w:rPr>
                <w:lang w:val="ru-RU"/>
              </w:rPr>
              <w:br/>
            </w:r>
            <w:r w:rsidRPr="00C00B05">
              <w:rPr>
                <w:lang w:val="ru-RU"/>
              </w:rPr>
              <w:tab/>
              <w:t>– телекоммуникационных систем;</w:t>
            </w:r>
            <w:r w:rsidRPr="00C00B05">
              <w:rPr>
                <w:lang w:val="ru-RU"/>
              </w:rPr>
              <w:br/>
            </w:r>
            <w:r w:rsidRPr="00C00B05">
              <w:rPr>
                <w:lang w:val="ru-RU"/>
              </w:rPr>
              <w:tab/>
              <w:t>– электрических систем отопления;</w:t>
            </w:r>
            <w:r w:rsidRPr="00C00B05">
              <w:rPr>
                <w:lang w:val="ru-RU"/>
              </w:rPr>
              <w:br/>
            </w:r>
            <w:r w:rsidRPr="00C00B05">
              <w:rPr>
                <w:lang w:val="ru-RU"/>
              </w:rPr>
              <w:tab/>
              <w:t>– антенн и воздушных проводов для жилых домов;</w:t>
            </w:r>
            <w:r w:rsidRPr="00C00B05">
              <w:rPr>
                <w:lang w:val="ru-RU"/>
              </w:rPr>
              <w:br/>
            </w:r>
            <w:r w:rsidRPr="00C00B05">
              <w:rPr>
                <w:lang w:val="ru-RU"/>
              </w:rPr>
              <w:tab/>
              <w:t>– пожарных сигнализаций;</w:t>
            </w:r>
            <w:r w:rsidRPr="00C00B05">
              <w:rPr>
                <w:lang w:val="ru-RU"/>
              </w:rPr>
              <w:br/>
            </w:r>
            <w:r w:rsidRPr="00C00B05">
              <w:rPr>
                <w:lang w:val="ru-RU"/>
              </w:rPr>
              <w:tab/>
              <w:t>– систем оповещения о взломе;</w:t>
            </w:r>
            <w:r w:rsidRPr="00C00B05">
              <w:rPr>
                <w:lang w:val="ru-RU"/>
              </w:rPr>
              <w:br/>
            </w:r>
            <w:r w:rsidRPr="00C00B05">
              <w:rPr>
                <w:lang w:val="ru-RU"/>
              </w:rPr>
              <w:tab/>
              <w:t>– лифтов и эскалаторов;</w:t>
            </w:r>
            <w:r w:rsidRPr="00C00B05">
              <w:rPr>
                <w:lang w:val="ru-RU"/>
              </w:rPr>
              <w:br/>
            </w:r>
            <w:r w:rsidRPr="00C00B05">
              <w:rPr>
                <w:lang w:val="ru-RU"/>
              </w:rPr>
              <w:tab/>
              <w:t>– громоотводов и т.д.</w:t>
            </w: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 xml:space="preserve">45213316 45310000, </w:t>
            </w:r>
            <w:r w:rsidRPr="00C00B05">
              <w:rPr>
                <w:lang w:val="ru-RU"/>
              </w:rPr>
              <w:br/>
            </w:r>
            <w:r w:rsidRPr="00C00B05">
              <w:rPr>
                <w:lang w:val="ru-RU"/>
              </w:rPr>
              <w:tab/>
              <w:t>кроме: 45316000</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45.32</w:t>
            </w: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Изоляционные работы</w:t>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К данному классу относится:</w:t>
            </w:r>
            <w:r w:rsidRPr="00C00B05">
              <w:rPr>
                <w:lang w:val="ru-RU"/>
              </w:rPr>
              <w:br/>
            </w:r>
            <w:r w:rsidRPr="00C00B05">
              <w:rPr>
                <w:lang w:val="ru-RU"/>
              </w:rPr>
              <w:tab/>
              <w:t>– монтаж в зданиях или в иных строительных проектах термо-, звуко- и виброизоляции</w:t>
            </w:r>
            <w:r w:rsidRPr="00C00B05">
              <w:rPr>
                <w:lang w:val="ru-RU"/>
              </w:rPr>
              <w:br/>
            </w:r>
            <w:r w:rsidRPr="00C00B05">
              <w:rPr>
                <w:lang w:val="ru-RU"/>
              </w:rPr>
              <w:tab/>
              <w:t>К данному классу не относится:</w:t>
            </w:r>
            <w:r w:rsidRPr="00C00B05">
              <w:rPr>
                <w:lang w:val="ru-RU"/>
              </w:rPr>
              <w:br/>
            </w:r>
            <w:r w:rsidRPr="00C00B05">
              <w:rPr>
                <w:lang w:val="ru-RU"/>
              </w:rPr>
              <w:tab/>
              <w:t>– гидроизоляция, см. 45.22.</w:t>
            </w: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45320000</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45.33</w:t>
            </w: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Слесарно-сантехнические работы</w:t>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К данному классу относится:</w:t>
            </w:r>
            <w:r w:rsidRPr="00C00B05">
              <w:rPr>
                <w:lang w:val="ru-RU"/>
              </w:rPr>
              <w:br/>
            </w:r>
            <w:r w:rsidRPr="00C00B05">
              <w:rPr>
                <w:lang w:val="ru-RU"/>
              </w:rPr>
              <w:tab/>
              <w:t>– монтаж в зданиях или в иных строительных проектах:</w:t>
            </w:r>
            <w:r w:rsidRPr="00C00B05">
              <w:rPr>
                <w:lang w:val="ru-RU"/>
              </w:rPr>
              <w:br/>
            </w:r>
            <w:r w:rsidRPr="00C00B05">
              <w:rPr>
                <w:lang w:val="ru-RU"/>
              </w:rPr>
              <w:tab/>
              <w:t>– сантехнического оборудования;</w:t>
            </w:r>
            <w:r w:rsidRPr="00C00B05">
              <w:rPr>
                <w:lang w:val="ru-RU"/>
              </w:rPr>
              <w:br/>
            </w:r>
            <w:r w:rsidRPr="00C00B05">
              <w:rPr>
                <w:lang w:val="ru-RU"/>
              </w:rPr>
              <w:tab/>
              <w:t>– газовой арматуры;</w:t>
            </w:r>
            <w:r w:rsidRPr="00C00B05">
              <w:rPr>
                <w:lang w:val="ru-RU"/>
              </w:rPr>
              <w:br/>
            </w:r>
            <w:r w:rsidRPr="00C00B05">
              <w:rPr>
                <w:lang w:val="ru-RU"/>
              </w:rPr>
              <w:tab/>
              <w:t>– оборудования и каналов для отопления, вентиляции, охлаждения или кондиционирования воздуха;</w:t>
            </w:r>
            <w:r w:rsidRPr="00C00B05">
              <w:rPr>
                <w:lang w:val="ru-RU"/>
              </w:rPr>
              <w:br/>
            </w:r>
            <w:r w:rsidRPr="00C00B05">
              <w:rPr>
                <w:lang w:val="ru-RU"/>
              </w:rPr>
              <w:tab/>
              <w:t>– противопожарных систем.</w:t>
            </w:r>
            <w:r w:rsidRPr="00C00B05">
              <w:rPr>
                <w:lang w:val="ru-RU"/>
              </w:rPr>
              <w:br/>
            </w:r>
            <w:r w:rsidRPr="00C00B05">
              <w:rPr>
                <w:lang w:val="ru-RU"/>
              </w:rPr>
              <w:tab/>
              <w:t>К данному классу не относится:</w:t>
            </w:r>
            <w:r w:rsidRPr="00C00B05">
              <w:rPr>
                <w:lang w:val="ru-RU"/>
              </w:rPr>
              <w:br/>
            </w:r>
            <w:r w:rsidRPr="00C00B05">
              <w:rPr>
                <w:lang w:val="ru-RU"/>
              </w:rPr>
              <w:tab/>
              <w:t>– монтаж электрических систем отопления, см. 45.31.</w:t>
            </w: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45330000</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45.34</w:t>
            </w: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Монтаж прочего инженерного оборудования</w:t>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К данному классу относится:</w:t>
            </w:r>
            <w:r w:rsidRPr="00C00B05">
              <w:rPr>
                <w:lang w:val="ru-RU"/>
              </w:rPr>
              <w:br/>
            </w:r>
            <w:r w:rsidRPr="00C00B05">
              <w:rPr>
                <w:lang w:val="ru-RU"/>
              </w:rPr>
              <w:tab/>
              <w:t>– монтаж систем освещения и сигнализации для автомобильных дорог, железных дорог, аэропортов и гаваней;</w:t>
            </w:r>
            <w:r w:rsidRPr="00C00B05">
              <w:rPr>
                <w:lang w:val="ru-RU"/>
              </w:rPr>
              <w:br/>
            </w:r>
            <w:r w:rsidRPr="00C00B05">
              <w:rPr>
                <w:lang w:val="ru-RU"/>
              </w:rPr>
              <w:tab/>
              <w:t>– монтаж в зданиях или в иных строительных проектах арматуры и принадлежностей, не отнесенных к другим категориям</w:t>
            </w: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45234115</w:t>
            </w:r>
            <w:r w:rsidRPr="00C00B05">
              <w:rPr>
                <w:lang w:val="ru-RU"/>
              </w:rPr>
              <w:br/>
              <w:t>45316000</w:t>
            </w:r>
            <w:r w:rsidRPr="00C00B05">
              <w:rPr>
                <w:lang w:val="ru-RU"/>
              </w:rPr>
              <w:br/>
              <w:t>45340000</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45.4</w:t>
            </w: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Производство отделочных работ</w:t>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45400000</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45.41</w:t>
            </w: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Штукатурка</w:t>
            </w:r>
            <w:r w:rsidRPr="00C00B05" w:rsidDel="00002A6A">
              <w:rPr>
                <w:lang w:val="ru-RU"/>
              </w:rPr>
              <w:t xml:space="preserve"> </w:t>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b/>
                <w:lang w:val="ru-RU"/>
              </w:rPr>
            </w:pPr>
            <w:r w:rsidRPr="00C00B05">
              <w:rPr>
                <w:lang w:val="ru-RU"/>
              </w:rPr>
              <w:t>К данному классу относится:</w:t>
            </w:r>
            <w:r w:rsidRPr="00C00B05">
              <w:rPr>
                <w:lang w:val="ru-RU"/>
              </w:rPr>
              <w:br/>
            </w:r>
            <w:r w:rsidRPr="00C00B05">
              <w:rPr>
                <w:lang w:val="ru-RU"/>
              </w:rPr>
              <w:tab/>
              <w:t>– применение в зданиях или в иных строительных проектах внутреннего или внешнего гипса или штукатурки, включая сопутствующие материалы для обшивки</w:t>
            </w: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45410000</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45.42</w:t>
            </w: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Установка столярных изделий</w:t>
            </w:r>
            <w:r w:rsidRPr="00C00B05" w:rsidDel="00002A6A">
              <w:rPr>
                <w:lang w:val="ru-RU"/>
              </w:rPr>
              <w:t xml:space="preserve"> </w:t>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vAlign w:val="center"/>
            <w:hideMark/>
          </w:tcPr>
          <w:p w:rsidR="009D5C06" w:rsidRPr="00C00B05" w:rsidRDefault="009D5C06" w:rsidP="008951DF">
            <w:pPr>
              <w:rPr>
                <w:lang w:val="ru-RU"/>
              </w:rPr>
            </w:pPr>
            <w:r w:rsidRPr="00C00B05">
              <w:rPr>
                <w:lang w:val="ru-RU"/>
              </w:rPr>
              <w:t>К данному классу относятся:</w:t>
            </w:r>
            <w:r w:rsidRPr="00C00B05">
              <w:rPr>
                <w:lang w:val="ru-RU"/>
              </w:rPr>
              <w:br/>
            </w:r>
            <w:r w:rsidRPr="00C00B05">
              <w:rPr>
                <w:lang w:val="ru-RU"/>
              </w:rPr>
              <w:tab/>
              <w:t>– установка дверей, окон, дверных и оконных рам, встроенных кухонь, лестниц, монтажных мастерских и аналогичных элементов несобственного производства из дерева или других материалов;</w:t>
            </w:r>
            <w:r w:rsidRPr="00C00B05">
              <w:rPr>
                <w:lang w:val="ru-RU"/>
              </w:rPr>
              <w:br/>
            </w:r>
            <w:r w:rsidRPr="00C00B05">
              <w:rPr>
                <w:lang w:val="ru-RU"/>
              </w:rPr>
              <w:tab/>
              <w:t>– внутренняя отделка, в частности, потолки, деревянные покрытия для стен, раздвижные перегородки и т.д.</w:t>
            </w:r>
            <w:r w:rsidRPr="00C00B05">
              <w:rPr>
                <w:lang w:val="ru-RU"/>
              </w:rPr>
              <w:br/>
            </w:r>
            <w:r w:rsidRPr="00C00B05">
              <w:rPr>
                <w:lang w:val="ru-RU"/>
              </w:rPr>
              <w:tab/>
            </w:r>
            <w:r w:rsidRPr="00C00B05">
              <w:rPr>
                <w:lang w:val="ru-RU"/>
              </w:rPr>
              <w:br/>
            </w:r>
            <w:r w:rsidRPr="00C00B05">
              <w:rPr>
                <w:lang w:val="ru-RU"/>
              </w:rPr>
              <w:tab/>
              <w:t>К данному классу не относится:</w:t>
            </w:r>
            <w:r w:rsidRPr="00C00B05">
              <w:rPr>
                <w:lang w:val="ru-RU"/>
              </w:rPr>
              <w:br/>
            </w:r>
            <w:r w:rsidRPr="00C00B05">
              <w:rPr>
                <w:lang w:val="ru-RU"/>
              </w:rPr>
              <w:tab/>
              <w:t>– укладка паркета и иных деревянных напольных покрытий, см. 45.43</w:t>
            </w: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45420000</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45.43</w:t>
            </w: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Напольные и настенные покрытия</w:t>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К данному классу относятся:</w:t>
            </w:r>
            <w:r w:rsidRPr="00C00B05">
              <w:rPr>
                <w:lang w:val="ru-RU"/>
              </w:rPr>
              <w:br/>
            </w:r>
            <w:r w:rsidRPr="00C00B05">
              <w:rPr>
                <w:lang w:val="ru-RU"/>
              </w:rPr>
              <w:tab/>
              <w:t>– укладка, облицовка кафелем, подвешивание или установка в зданиях или в иных строительных проектах:</w:t>
            </w:r>
            <w:r w:rsidRPr="00C00B05">
              <w:rPr>
                <w:lang w:val="ru-RU"/>
              </w:rPr>
              <w:br/>
            </w:r>
            <w:r w:rsidRPr="00C00B05">
              <w:rPr>
                <w:lang w:val="ru-RU"/>
              </w:rPr>
              <w:tab/>
              <w:t>– стенных или половых плиток из керамики, бетона или тесаного камня;</w:t>
            </w:r>
            <w:r w:rsidRPr="00C00B05">
              <w:rPr>
                <w:lang w:val="ru-RU"/>
              </w:rPr>
              <w:br/>
            </w:r>
            <w:r w:rsidRPr="00C00B05">
              <w:rPr>
                <w:lang w:val="ru-RU"/>
              </w:rPr>
              <w:tab/>
              <w:t>– паркета и иных деревянных напольных покрытий, ковровых и линолеумных напольных покрытий, в том числе из резины или пластика;</w:t>
            </w:r>
            <w:r w:rsidRPr="00C00B05">
              <w:rPr>
                <w:lang w:val="ru-RU"/>
              </w:rPr>
              <w:br/>
            </w:r>
            <w:r w:rsidRPr="00C00B05">
              <w:rPr>
                <w:lang w:val="ru-RU"/>
              </w:rPr>
              <w:tab/>
              <w:t>– настенных или напольных покрытий из терраццо, мрамора, гранита или сланца;</w:t>
            </w:r>
            <w:r w:rsidRPr="00C00B05">
              <w:rPr>
                <w:lang w:val="ru-RU"/>
              </w:rPr>
              <w:br/>
            </w:r>
            <w:r w:rsidRPr="00C00B05">
              <w:rPr>
                <w:lang w:val="ru-RU"/>
              </w:rPr>
              <w:tab/>
              <w:t>– поклейка обоев</w:t>
            </w: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45430000</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45.44</w:t>
            </w: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Малярные и стекольные работы</w:t>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К данному классу относятся:</w:t>
            </w:r>
            <w:r w:rsidRPr="00C00B05">
              <w:rPr>
                <w:lang w:val="ru-RU"/>
              </w:rPr>
              <w:br/>
            </w:r>
            <w:r w:rsidRPr="00C00B05">
              <w:rPr>
                <w:lang w:val="ru-RU"/>
              </w:rPr>
              <w:tab/>
              <w:t>– внутренняя и внешняя окраска зданий;</w:t>
            </w:r>
            <w:r w:rsidRPr="00C00B05">
              <w:rPr>
                <w:lang w:val="ru-RU"/>
              </w:rPr>
              <w:br/>
            </w:r>
            <w:r w:rsidRPr="00C00B05">
              <w:rPr>
                <w:lang w:val="ru-RU"/>
              </w:rPr>
              <w:tab/>
              <w:t>– окраска строений гражданского строительства;</w:t>
            </w:r>
            <w:r w:rsidRPr="00C00B05">
              <w:rPr>
                <w:lang w:val="ru-RU"/>
              </w:rPr>
              <w:br/>
            </w:r>
            <w:r w:rsidRPr="00C00B05">
              <w:rPr>
                <w:lang w:val="ru-RU"/>
              </w:rPr>
              <w:tab/>
              <w:t>– установка стекол, зеркал и т.д.</w:t>
            </w:r>
            <w:r w:rsidRPr="00C00B05">
              <w:rPr>
                <w:lang w:val="ru-RU"/>
              </w:rPr>
              <w:br/>
            </w:r>
            <w:r w:rsidRPr="00C00B05">
              <w:rPr>
                <w:lang w:val="ru-RU"/>
              </w:rPr>
              <w:tab/>
              <w:t>К данному классу не относится:</w:t>
            </w:r>
            <w:r w:rsidRPr="00C00B05">
              <w:rPr>
                <w:lang w:val="ru-RU"/>
              </w:rPr>
              <w:br/>
            </w:r>
            <w:r w:rsidRPr="00C00B05">
              <w:rPr>
                <w:lang w:val="ru-RU"/>
              </w:rPr>
              <w:tab/>
              <w:t>– установка окон, см. 45.42</w:t>
            </w: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45440000</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45.45</w:t>
            </w: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Производство прочих отделочных и завершающих работ</w:t>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К данному классу относятся:</w:t>
            </w:r>
            <w:r w:rsidRPr="00C00B05">
              <w:rPr>
                <w:lang w:val="ru-RU"/>
              </w:rPr>
              <w:br/>
            </w:r>
            <w:r w:rsidRPr="00C00B05">
              <w:rPr>
                <w:lang w:val="ru-RU"/>
              </w:rPr>
              <w:tab/>
              <w:t>– установка частных бассейнов;</w:t>
            </w:r>
            <w:r w:rsidRPr="00C00B05">
              <w:rPr>
                <w:lang w:val="ru-RU"/>
              </w:rPr>
              <w:br/>
            </w:r>
            <w:r w:rsidRPr="00C00B05">
              <w:rPr>
                <w:lang w:val="ru-RU"/>
              </w:rPr>
              <w:tab/>
              <w:t>– обработка паром, пескоструйная обработка и аналогичные виды деятельности для наружных частей здания;</w:t>
            </w:r>
            <w:r w:rsidRPr="00C00B05">
              <w:rPr>
                <w:lang w:val="ru-RU"/>
              </w:rPr>
              <w:br/>
            </w:r>
            <w:r w:rsidRPr="00C00B05">
              <w:rPr>
                <w:lang w:val="ru-RU"/>
              </w:rPr>
              <w:tab/>
              <w:t>– производство прочих отделочных и завершающих работ, не отнесенных к другим категориям.</w:t>
            </w:r>
            <w:r w:rsidRPr="00C00B05">
              <w:rPr>
                <w:lang w:val="ru-RU"/>
              </w:rPr>
              <w:br/>
            </w:r>
            <w:r w:rsidRPr="00C00B05">
              <w:rPr>
                <w:lang w:val="ru-RU"/>
              </w:rPr>
              <w:tab/>
              <w:t>К данному классу не относится:</w:t>
            </w:r>
            <w:r w:rsidRPr="00C00B05">
              <w:rPr>
                <w:lang w:val="ru-RU"/>
              </w:rPr>
              <w:br/>
            </w:r>
            <w:r w:rsidRPr="00C00B05">
              <w:rPr>
                <w:lang w:val="ru-RU"/>
              </w:rPr>
              <w:tab/>
              <w:t>– внутренняя уборка зданий и иных строений, см. 74.70</w:t>
            </w: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45212212</w:t>
            </w:r>
            <w:r w:rsidRPr="00C00B05">
              <w:rPr>
                <w:lang w:val="ru-RU"/>
              </w:rPr>
              <w:br/>
              <w:t>и DA04</w:t>
            </w:r>
            <w:r w:rsidRPr="00C00B05">
              <w:rPr>
                <w:lang w:val="ru-RU"/>
              </w:rPr>
              <w:br/>
              <w:t>45450000</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45.5</w:t>
            </w: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Сдача в аренду оборудования для строительства или сноса с оператором</w:t>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45500000</w:t>
            </w:r>
          </w:p>
        </w:tc>
      </w:tr>
      <w:tr w:rsidR="009D5C06" w:rsidRPr="00C00B05" w:rsidTr="008951DF">
        <w:tc>
          <w:tcPr>
            <w:tcW w:w="699"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811"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tcPr>
          <w:p w:rsidR="009D5C06" w:rsidRPr="00C00B05" w:rsidRDefault="009D5C06" w:rsidP="008951DF">
            <w:pPr>
              <w:rPr>
                <w:lang w:val="ru-RU"/>
              </w:rPr>
            </w:pPr>
          </w:p>
        </w:tc>
        <w:tc>
          <w:tcPr>
            <w:tcW w:w="73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45.50</w:t>
            </w:r>
          </w:p>
        </w:tc>
        <w:tc>
          <w:tcPr>
            <w:tcW w:w="1887"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Сдача в аренду оборудования для строительства или сноса с оператором</w:t>
            </w:r>
            <w:r w:rsidRPr="00C00B05" w:rsidDel="00002A6A">
              <w:rPr>
                <w:lang w:val="ru-RU"/>
              </w:rPr>
              <w:t xml:space="preserve"> </w:t>
            </w:r>
          </w:p>
        </w:tc>
        <w:tc>
          <w:tcPr>
            <w:tcW w:w="418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К данному классу не относится:</w:t>
            </w:r>
            <w:r w:rsidRPr="00C00B05">
              <w:rPr>
                <w:lang w:val="ru-RU"/>
              </w:rPr>
              <w:br/>
            </w:r>
            <w:r w:rsidRPr="00C00B05">
              <w:rPr>
                <w:lang w:val="ru-RU"/>
              </w:rPr>
              <w:tab/>
              <w:t>– сдача в аренду техники и оборудования для строительства или сноса без оператора, см. 71.32</w:t>
            </w:r>
          </w:p>
        </w:tc>
        <w:tc>
          <w:tcPr>
            <w:tcW w:w="1194" w:type="dxa"/>
            <w:tcBorders>
              <w:top w:val="single" w:sz="6" w:space="0" w:color="000000"/>
              <w:left w:val="single" w:sz="6" w:space="0" w:color="000000"/>
              <w:bottom w:val="single" w:sz="6" w:space="0" w:color="000000"/>
              <w:right w:val="single" w:sz="6" w:space="0" w:color="000000"/>
            </w:tcBorders>
            <w:tcMar>
              <w:top w:w="24" w:type="dxa"/>
              <w:left w:w="48" w:type="dxa"/>
              <w:bottom w:w="24" w:type="dxa"/>
              <w:right w:w="48" w:type="dxa"/>
            </w:tcMar>
            <w:hideMark/>
          </w:tcPr>
          <w:p w:rsidR="009D5C06" w:rsidRPr="00C00B05" w:rsidRDefault="009D5C06" w:rsidP="008951DF">
            <w:pPr>
              <w:rPr>
                <w:lang w:val="ru-RU"/>
              </w:rPr>
            </w:pPr>
            <w:r w:rsidRPr="00C00B05">
              <w:rPr>
                <w:lang w:val="ru-RU"/>
              </w:rPr>
              <w:t>45500000</w:t>
            </w:r>
          </w:p>
        </w:tc>
      </w:tr>
    </w:tbl>
    <w:p w:rsidR="009D5C06" w:rsidRDefault="009D5C06" w:rsidP="009D5C06">
      <w:pPr>
        <w:rPr>
          <w:lang w:val="en-US"/>
        </w:rPr>
      </w:pPr>
      <w:r w:rsidRPr="00C00B05">
        <w:rPr>
          <w:bCs/>
          <w:vertAlign w:val="superscript"/>
          <w:lang w:val="ru-RU"/>
        </w:rPr>
        <w:t xml:space="preserve">1 </w:t>
      </w:r>
      <w:r w:rsidRPr="00C00B05">
        <w:rPr>
          <w:lang w:val="ru-RU"/>
        </w:rPr>
        <w:t>Регламент (ЕЭС) № 3037/90 Совета Европейских Сообществ от 9 октября 1990 года о статистической классификации экономической деятельности в Европейском Сообществе (Официальный журнал Европейских Сообществ L 293 от 24 октября 1990 года).</w:t>
      </w:r>
    </w:p>
    <w:p w:rsidR="009D5C06" w:rsidRDefault="009D5C06" w:rsidP="009D5C06">
      <w:pPr>
        <w:jc w:val="right"/>
        <w:rPr>
          <w:lang w:val="en-US"/>
        </w:rPr>
      </w:pPr>
      <w:r w:rsidRPr="00C00B05">
        <w:rPr>
          <w:lang w:val="ru-RU"/>
        </w:rPr>
        <w:t>Приложение 2</w:t>
      </w:r>
    </w:p>
    <w:p w:rsidR="009D5C06" w:rsidRPr="001C7ECD" w:rsidRDefault="009D5C06" w:rsidP="009D5C06">
      <w:pPr>
        <w:jc w:val="center"/>
        <w:rPr>
          <w:b/>
          <w:lang w:val="en-US"/>
        </w:rPr>
      </w:pPr>
      <w:r w:rsidRPr="00C00B05">
        <w:rPr>
          <w:b/>
          <w:lang w:val="ru-RU"/>
        </w:rPr>
        <w:t>Социальные и иные специальные услуги</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2"/>
        <w:gridCol w:w="3557"/>
        <w:gridCol w:w="330"/>
      </w:tblGrid>
      <w:tr w:rsidR="009D5C06" w:rsidRPr="00C00B05" w:rsidTr="008951DF">
        <w:trPr>
          <w:gridAfter w:val="1"/>
          <w:wAfter w:w="330" w:type="dxa"/>
          <w:trHeight w:val="405"/>
        </w:trPr>
        <w:tc>
          <w:tcPr>
            <w:tcW w:w="5682" w:type="dxa"/>
            <w:tcBorders>
              <w:top w:val="single" w:sz="4" w:space="0" w:color="auto"/>
              <w:left w:val="single" w:sz="4" w:space="0" w:color="auto"/>
              <w:bottom w:val="single" w:sz="4" w:space="0" w:color="auto"/>
              <w:right w:val="single" w:sz="4" w:space="0" w:color="auto"/>
            </w:tcBorders>
            <w:hideMark/>
          </w:tcPr>
          <w:p w:rsidR="009D5C06" w:rsidRPr="00C00B05" w:rsidRDefault="009D5C06" w:rsidP="008951DF">
            <w:pPr>
              <w:rPr>
                <w:b/>
                <w:lang w:val="ru-RU"/>
              </w:rPr>
            </w:pPr>
            <w:r w:rsidRPr="00C00B05">
              <w:rPr>
                <w:b/>
                <w:lang w:val="ru-RU"/>
              </w:rPr>
              <w:t>Код CPV</w:t>
            </w:r>
          </w:p>
        </w:tc>
        <w:tc>
          <w:tcPr>
            <w:tcW w:w="3557" w:type="dxa"/>
            <w:tcBorders>
              <w:top w:val="single" w:sz="4" w:space="0" w:color="auto"/>
              <w:left w:val="single" w:sz="4" w:space="0" w:color="auto"/>
              <w:bottom w:val="single" w:sz="4" w:space="0" w:color="auto"/>
              <w:right w:val="single" w:sz="4" w:space="0" w:color="auto"/>
            </w:tcBorders>
            <w:hideMark/>
          </w:tcPr>
          <w:p w:rsidR="009D5C06" w:rsidRPr="00C00B05" w:rsidRDefault="009D5C06" w:rsidP="008951DF">
            <w:pPr>
              <w:rPr>
                <w:b/>
                <w:lang w:val="ru-RU"/>
              </w:rPr>
            </w:pPr>
            <w:r w:rsidRPr="00C00B05">
              <w:rPr>
                <w:b/>
                <w:lang w:val="ru-RU"/>
              </w:rPr>
              <w:t>Описание</w:t>
            </w:r>
          </w:p>
        </w:tc>
      </w:tr>
      <w:tr w:rsidR="009D5C06" w:rsidRPr="00C00B05" w:rsidTr="008951DF">
        <w:trPr>
          <w:gridAfter w:val="1"/>
          <w:wAfter w:w="330" w:type="dxa"/>
          <w:trHeight w:val="146"/>
        </w:trPr>
        <w:tc>
          <w:tcPr>
            <w:tcW w:w="5682"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75200000-8; 75231200-6; 75231240-8; 79611000-0; 79622000-0 [Предоставление услуг персонала по обслуживанию на дому]; 79624000-4 [Предоставление услуг персонала по уходу за больными] и 79625000-1 [Предоставление услуг медицинского персонала]; с 85000000-9 по 85323000-9; 98133100-5, 98133000-4; 98200000-5; 98500000-8 [Частные домохозяйства с лицами, работающими по найму] и с 98513000-2 по 98514000-9 [Услуги по трудоустройству для домашних хозяйств, Услуги по предоставлению временных работников домашним хозяйствам, Услуги по предоставлению служащих домашним хозяйствам, Услуги по предоставлению внештатных работников, Услуги помощи по ведению домашнего хозяйства и бытового обслуживания]</w:t>
            </w:r>
          </w:p>
        </w:tc>
        <w:tc>
          <w:tcPr>
            <w:tcW w:w="3557"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Медицинские, социальные и связанные с ними услуги</w:t>
            </w:r>
            <w:r w:rsidRPr="00C00B05">
              <w:rPr>
                <w:lang w:val="ru-RU"/>
              </w:rPr>
              <w:br/>
            </w:r>
            <w:r w:rsidRPr="00C00B05">
              <w:rPr>
                <w:lang w:val="ru-RU"/>
              </w:rPr>
              <w:tab/>
            </w:r>
            <w:r w:rsidRPr="00C00B05">
              <w:rPr>
                <w:lang w:val="ru-RU"/>
              </w:rPr>
              <w:br/>
            </w:r>
            <w:r w:rsidRPr="00C00B05">
              <w:rPr>
                <w:lang w:val="ru-RU"/>
              </w:rPr>
              <w:tab/>
            </w:r>
          </w:p>
        </w:tc>
      </w:tr>
      <w:tr w:rsidR="009D5C06" w:rsidRPr="00C00B05" w:rsidTr="008951DF">
        <w:trPr>
          <w:gridAfter w:val="1"/>
          <w:wAfter w:w="330" w:type="dxa"/>
          <w:trHeight w:val="146"/>
        </w:trPr>
        <w:tc>
          <w:tcPr>
            <w:tcW w:w="5682"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85321000-5 и 85322000-2, 75000000-6 [Услуги по администрированию, обороне и социальному обеспечению], 75121000-0, 75122000-7, 75124000-1; с 79995000-5 по 79995200-7; с 80000000-4 [Услуги по обучению и подготовке] по 80660000-8; с 92000000-1 по 92700000-8; 79950000-8 [Услуги по организации выставок, ярмарок и конгрессов], 79951000-5 [Услуги по организации семинаров], 79952000-2 [Обслуживание мероприятий], 79952100-3 [Услуги по организации культурных мероприятий], 79953000-9 [Услуги по организации фестивалей], 79954000-6 [Услуги по организации вечеринок], 79955000-3 [Услуги по организации показов мод], 79956000-0 [Услуги по организации выставок и ярмарок]</w:t>
            </w:r>
          </w:p>
        </w:tc>
        <w:tc>
          <w:tcPr>
            <w:tcW w:w="3557"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 xml:space="preserve">Административные социальные, образовательные, медицинские услуги и услуги в сфере культуры </w:t>
            </w:r>
            <w:r w:rsidRPr="00C00B05">
              <w:rPr>
                <w:lang w:val="ru-RU"/>
              </w:rPr>
              <w:br/>
            </w:r>
            <w:r w:rsidRPr="00C00B05">
              <w:rPr>
                <w:lang w:val="ru-RU"/>
              </w:rPr>
              <w:tab/>
            </w:r>
            <w:r w:rsidRPr="00C00B05">
              <w:rPr>
                <w:lang w:val="ru-RU"/>
              </w:rPr>
              <w:br/>
            </w:r>
            <w:r w:rsidRPr="00C00B05">
              <w:rPr>
                <w:lang w:val="ru-RU"/>
              </w:rPr>
              <w:tab/>
            </w:r>
          </w:p>
        </w:tc>
      </w:tr>
      <w:tr w:rsidR="009D5C06" w:rsidRPr="00C00B05" w:rsidTr="008951DF">
        <w:trPr>
          <w:gridAfter w:val="1"/>
          <w:wAfter w:w="330" w:type="dxa"/>
          <w:trHeight w:val="146"/>
        </w:trPr>
        <w:tc>
          <w:tcPr>
            <w:tcW w:w="5682"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75300000-9</w:t>
            </w:r>
          </w:p>
        </w:tc>
        <w:tc>
          <w:tcPr>
            <w:tcW w:w="3557"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Услуги по обязательному социальному обеспечению</w:t>
            </w:r>
          </w:p>
        </w:tc>
      </w:tr>
      <w:tr w:rsidR="009D5C06" w:rsidRPr="00C00B05" w:rsidTr="008951DF">
        <w:trPr>
          <w:gridAfter w:val="1"/>
          <w:wAfter w:w="330" w:type="dxa"/>
          <w:trHeight w:val="146"/>
        </w:trPr>
        <w:tc>
          <w:tcPr>
            <w:tcW w:w="5682"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75310000-2, 75311000-9, 75312000-6, 75313000-3, 75313100-4, 75314000-0, 75320000-5, 75330000-8, 75340000-1</w:t>
            </w:r>
          </w:p>
        </w:tc>
        <w:tc>
          <w:tcPr>
            <w:tcW w:w="3557"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Услуги по выплате пособий</w:t>
            </w:r>
          </w:p>
        </w:tc>
      </w:tr>
      <w:tr w:rsidR="009D5C06" w:rsidRPr="00C00B05" w:rsidTr="008951DF">
        <w:trPr>
          <w:gridAfter w:val="1"/>
          <w:wAfter w:w="330" w:type="dxa"/>
          <w:trHeight w:val="133"/>
        </w:trPr>
        <w:tc>
          <w:tcPr>
            <w:tcW w:w="5682"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98000000-3; 98120000-0; 98132000-7; 98133110-8 и 98130000-3</w:t>
            </w:r>
          </w:p>
        </w:tc>
        <w:tc>
          <w:tcPr>
            <w:tcW w:w="3557"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Иные коммунальные, социальные и личные услуги, включая услуги, оказываемые профсоюзами, политическими организациями, молодежными ассоциациями и иными организациями на основе членства</w:t>
            </w:r>
          </w:p>
        </w:tc>
      </w:tr>
      <w:tr w:rsidR="009D5C06" w:rsidRPr="00C00B05" w:rsidTr="008951DF">
        <w:trPr>
          <w:gridAfter w:val="1"/>
          <w:wAfter w:w="330" w:type="dxa"/>
          <w:trHeight w:val="146"/>
        </w:trPr>
        <w:tc>
          <w:tcPr>
            <w:tcW w:w="5682"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98131000-0</w:t>
            </w:r>
          </w:p>
        </w:tc>
        <w:tc>
          <w:tcPr>
            <w:tcW w:w="3557"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Религиозные услуги</w:t>
            </w:r>
          </w:p>
        </w:tc>
      </w:tr>
      <w:tr w:rsidR="009D5C06" w:rsidRPr="00C00B05" w:rsidTr="008951DF">
        <w:trPr>
          <w:gridAfter w:val="1"/>
          <w:wAfter w:w="330" w:type="dxa"/>
          <w:trHeight w:val="146"/>
        </w:trPr>
        <w:tc>
          <w:tcPr>
            <w:tcW w:w="5682"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с 55100000-1 по 55410000-7; с 55521000-8 по 55521200-0 {55521000-8 [Услуги по организации питания для частных домохозяйств], 55521100-9 [Услуги полевой кухни], 55521200-0 [Услуги по доставке питания]}, 55520000-1 [Услуги по организации питания], 55522000-5 [Услуги по организации питания для транспортных предприятий], 55523000-2 [Услуги по организации питания для других предприятий или организаций], 55524000-9 [Услуги по организации питания в школах], 55510000-8 [Обслуживание столовых], 55511000-5 [Обслуживание столовых и иных кафетериев с ограниченной клиентурой], 55512000-2 [Услуги по управлению столовой], 55523100-3 [Услуги по обеспечению школьного питания]</w:t>
            </w:r>
          </w:p>
        </w:tc>
        <w:tc>
          <w:tcPr>
            <w:tcW w:w="3557"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 xml:space="preserve">Услуги отелей и ресторанов </w:t>
            </w:r>
          </w:p>
        </w:tc>
      </w:tr>
      <w:tr w:rsidR="009D5C06" w:rsidRPr="00C00B05" w:rsidTr="008951DF">
        <w:trPr>
          <w:gridAfter w:val="1"/>
          <w:wAfter w:w="330" w:type="dxa"/>
          <w:trHeight w:val="146"/>
        </w:trPr>
        <w:tc>
          <w:tcPr>
            <w:tcW w:w="5682"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с 79100000-5 по 79140000-7; 75231100-5</w:t>
            </w:r>
          </w:p>
        </w:tc>
        <w:tc>
          <w:tcPr>
            <w:tcW w:w="3557"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spacing w:val="-2"/>
                <w:lang w:val="ru-RU"/>
              </w:rPr>
            </w:pPr>
            <w:r w:rsidRPr="00C00B05">
              <w:rPr>
                <w:spacing w:val="-2"/>
                <w:lang w:val="ru-RU"/>
              </w:rPr>
              <w:t>Юридические услуги в той мере, в какой они не исключены на основании пункта d) части (1) статьи 5</w:t>
            </w:r>
          </w:p>
        </w:tc>
      </w:tr>
      <w:tr w:rsidR="009D5C06" w:rsidRPr="00C00B05" w:rsidTr="008951DF">
        <w:trPr>
          <w:gridAfter w:val="1"/>
          <w:wAfter w:w="330" w:type="dxa"/>
          <w:trHeight w:val="146"/>
        </w:trPr>
        <w:tc>
          <w:tcPr>
            <w:tcW w:w="5682"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 xml:space="preserve">с 75100000-7 по 75120000-3; 75123000-4; </w:t>
            </w:r>
            <w:r w:rsidRPr="00C00B05">
              <w:rPr>
                <w:lang w:val="ru-RU"/>
              </w:rPr>
              <w:br/>
            </w:r>
            <w:r w:rsidRPr="00C00B05">
              <w:rPr>
                <w:lang w:val="ru-RU"/>
              </w:rPr>
              <w:tab/>
              <w:t>с 75125000-8 по 75131000-3</w:t>
            </w:r>
          </w:p>
        </w:tc>
        <w:tc>
          <w:tcPr>
            <w:tcW w:w="3557"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Иные административные и правительственные услуги</w:t>
            </w:r>
          </w:p>
        </w:tc>
      </w:tr>
      <w:tr w:rsidR="009D5C06" w:rsidRPr="00C00B05" w:rsidTr="008951DF">
        <w:trPr>
          <w:gridAfter w:val="1"/>
          <w:wAfter w:w="330" w:type="dxa"/>
          <w:trHeight w:val="146"/>
        </w:trPr>
        <w:tc>
          <w:tcPr>
            <w:tcW w:w="5682"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с 75200000-8 по 75231000-4</w:t>
            </w:r>
          </w:p>
        </w:tc>
        <w:tc>
          <w:tcPr>
            <w:tcW w:w="3557"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Услуги для сообщества</w:t>
            </w:r>
          </w:p>
        </w:tc>
      </w:tr>
      <w:tr w:rsidR="009D5C06" w:rsidRPr="00C00B05" w:rsidTr="008951DF">
        <w:trPr>
          <w:gridAfter w:val="1"/>
          <w:wAfter w:w="330" w:type="dxa"/>
          <w:trHeight w:val="146"/>
        </w:trPr>
        <w:tc>
          <w:tcPr>
            <w:tcW w:w="5682"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с 75231210-9 по 75231230-5; с 75240000-0 по 75252000-7; 794300000-7; 98113100-9</w:t>
            </w:r>
          </w:p>
        </w:tc>
        <w:tc>
          <w:tcPr>
            <w:tcW w:w="3557"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Тюремные службы, службы общественной безопасности и спасения в той мере, в какой они не исключены на основании пункта v) части (1) статьи 5</w:t>
            </w:r>
          </w:p>
        </w:tc>
      </w:tr>
      <w:tr w:rsidR="009D5C06" w:rsidRPr="00C00B05" w:rsidTr="008951DF">
        <w:trPr>
          <w:gridAfter w:val="1"/>
          <w:wAfter w:w="330" w:type="dxa"/>
          <w:trHeight w:val="146"/>
        </w:trPr>
        <w:tc>
          <w:tcPr>
            <w:tcW w:w="5682"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с 79700000-1 по 79721000-4 [Следственные службы и службы безопасности, Службы безопасности, Службы контроля аварийных сигналов, Службы охраны, Службы наблюдения, Службы систем отслеживания, Службы по выслеживанию лиц, скрывающихся от правосудия, Патрульные службы, Службы выдачи идентификационных значков, Следственные службы и детективные агентства], 79722000-1 [Службы графологии], 79723000-8 [Услуги по анализу отходов]</w:t>
            </w:r>
          </w:p>
        </w:tc>
        <w:tc>
          <w:tcPr>
            <w:tcW w:w="3557"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Следственные службы и службы безопасности</w:t>
            </w:r>
          </w:p>
        </w:tc>
      </w:tr>
      <w:tr w:rsidR="009D5C06" w:rsidRPr="00C00B05" w:rsidTr="008951DF">
        <w:trPr>
          <w:gridAfter w:val="1"/>
          <w:wAfter w:w="330" w:type="dxa"/>
          <w:trHeight w:val="146"/>
        </w:trPr>
        <w:tc>
          <w:tcPr>
            <w:tcW w:w="5682"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98900000-2 [Услуги, оказываемые экстерриториальными организациями и органами] и 98910000-5 [Услуги, характерные для международных организаций и органов]</w:t>
            </w:r>
          </w:p>
        </w:tc>
        <w:tc>
          <w:tcPr>
            <w:tcW w:w="3557"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Международные услуги</w:t>
            </w:r>
          </w:p>
        </w:tc>
      </w:tr>
      <w:tr w:rsidR="009D5C06" w:rsidRPr="00C00B05" w:rsidTr="008951DF">
        <w:trPr>
          <w:gridAfter w:val="1"/>
          <w:wAfter w:w="330" w:type="dxa"/>
          <w:trHeight w:val="146"/>
        </w:trPr>
        <w:tc>
          <w:tcPr>
            <w:tcW w:w="5682"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 xml:space="preserve">64000000-6 [Почтовые и телекоммуникационные услуги], 64100000-7 [Почтовые и курьерские службы], 64110000-0 [Почтовые услуги], 64111000-7 [Почтовые услуги, связанные с газетами и периодическими изданиями], 64112000-4 [Почтовые услуги, связанные с письмами], 64113000-1 [Почтовые услуги, связанные с посылками], 64114000-8 [Услуги почтового отделения], 64115000-5 [Аренда почтового ящика], 64116000-2 [Почтовые услуги </w:t>
            </w:r>
            <w:r w:rsidRPr="00C00B05">
              <w:rPr>
                <w:iCs/>
                <w:lang w:val="ru-RU"/>
              </w:rPr>
              <w:t>«до востребования»</w:t>
            </w:r>
            <w:r w:rsidRPr="00C00B05">
              <w:rPr>
                <w:lang w:val="ru-RU"/>
              </w:rPr>
              <w:t>], 64122000-7 [Службы внутренней офисной почты и передачи сообщений]</w:t>
            </w:r>
          </w:p>
        </w:tc>
        <w:tc>
          <w:tcPr>
            <w:tcW w:w="3557"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Почтовые услуги</w:t>
            </w:r>
          </w:p>
        </w:tc>
      </w:tr>
      <w:tr w:rsidR="009D5C06" w:rsidRPr="00C00B05" w:rsidTr="008951DF">
        <w:trPr>
          <w:trHeight w:val="146"/>
        </w:trPr>
        <w:tc>
          <w:tcPr>
            <w:tcW w:w="5682"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50116510-9 [Услуги по формованию шин], 71550000-8 [Услуги по ковке]</w:t>
            </w:r>
          </w:p>
        </w:tc>
        <w:tc>
          <w:tcPr>
            <w:tcW w:w="3557" w:type="dxa"/>
            <w:tcBorders>
              <w:top w:val="single" w:sz="4" w:space="0" w:color="auto"/>
              <w:left w:val="single" w:sz="4" w:space="0" w:color="auto"/>
              <w:bottom w:val="single" w:sz="4" w:space="0" w:color="auto"/>
              <w:right w:val="single" w:sz="4" w:space="0" w:color="auto"/>
            </w:tcBorders>
          </w:tcPr>
          <w:p w:rsidR="009D5C06" w:rsidRPr="00C00B05" w:rsidRDefault="009D5C06" w:rsidP="008951DF">
            <w:pPr>
              <w:rPr>
                <w:lang w:val="ru-RU"/>
              </w:rPr>
            </w:pPr>
            <w:r w:rsidRPr="00C00B05">
              <w:rPr>
                <w:lang w:val="ru-RU"/>
              </w:rPr>
              <w:t>Прочие услуги</w:t>
            </w:r>
          </w:p>
        </w:tc>
        <w:tc>
          <w:tcPr>
            <w:tcW w:w="330" w:type="dxa"/>
            <w:tcBorders>
              <w:top w:val="nil"/>
              <w:left w:val="single" w:sz="4" w:space="0" w:color="auto"/>
              <w:bottom w:val="nil"/>
              <w:right w:val="nil"/>
            </w:tcBorders>
          </w:tcPr>
          <w:p w:rsidR="009D5C06" w:rsidRPr="00C00B05" w:rsidRDefault="009D5C06" w:rsidP="008951DF">
            <w:pPr>
              <w:ind w:left="-55"/>
              <w:rPr>
                <w:lang w:val="ru-RU"/>
              </w:rPr>
            </w:pPr>
          </w:p>
        </w:tc>
      </w:tr>
    </w:tbl>
    <w:p w:rsidR="009D5C06" w:rsidRDefault="009D5C06" w:rsidP="009D5C06">
      <w:pPr>
        <w:jc w:val="right"/>
        <w:rPr>
          <w:color w:val="000000"/>
          <w:lang w:val="en-US" w:eastAsia="ru-RU"/>
        </w:rPr>
      </w:pPr>
      <w:r w:rsidRPr="00C00B05">
        <w:rPr>
          <w:color w:val="000000"/>
          <w:lang w:val="ru-RU" w:eastAsia="ru-RU"/>
        </w:rPr>
        <w:t>Приложение 3</w:t>
      </w:r>
    </w:p>
    <w:p w:rsidR="009D5C06" w:rsidRDefault="009D5C06" w:rsidP="009D5C06">
      <w:pPr>
        <w:jc w:val="center"/>
        <w:rPr>
          <w:b/>
          <w:bCs/>
          <w:color w:val="000000"/>
          <w:lang w:val="en-US" w:eastAsia="ru-RU"/>
        </w:rPr>
      </w:pPr>
      <w:r w:rsidRPr="00C00B05">
        <w:rPr>
          <w:b/>
          <w:bCs/>
          <w:color w:val="000000"/>
          <w:lang w:val="ru-RU" w:eastAsia="ru-RU"/>
        </w:rPr>
        <w:t>ИНФОРМАЦИЯ,</w:t>
      </w:r>
      <w:r>
        <w:rPr>
          <w:b/>
          <w:bCs/>
          <w:color w:val="000000"/>
          <w:lang w:val="ru-RU" w:eastAsia="ru-RU"/>
        </w:rPr>
        <w:br/>
      </w:r>
      <w:r w:rsidRPr="00C00B05">
        <w:rPr>
          <w:b/>
          <w:bCs/>
          <w:color w:val="000000"/>
          <w:lang w:val="ru-RU" w:eastAsia="ru-RU"/>
        </w:rPr>
        <w:t>которая должна содержаться в объявлениях</w:t>
      </w:r>
      <w:r>
        <w:rPr>
          <w:b/>
          <w:bCs/>
          <w:color w:val="000000"/>
          <w:lang w:val="ru-RU" w:eastAsia="ru-RU"/>
        </w:rPr>
        <w:br/>
      </w:r>
      <w:r w:rsidRPr="00C00B05">
        <w:rPr>
          <w:b/>
          <w:bCs/>
          <w:color w:val="000000"/>
          <w:lang w:val="ru-RU" w:eastAsia="ru-RU"/>
        </w:rPr>
        <w:t>о государственных закупках</w:t>
      </w:r>
    </w:p>
    <w:p w:rsidR="00A867F0" w:rsidRPr="009D5C06" w:rsidRDefault="009D5C06" w:rsidP="009D5C06">
      <w:pPr>
        <w:rPr>
          <w:rStyle w:val="FontStyle15"/>
          <w:sz w:val="24"/>
          <w:szCs w:val="24"/>
        </w:rPr>
      </w:pPr>
      <w:r w:rsidRPr="00C00B05">
        <w:rPr>
          <w:b/>
          <w:bCs/>
          <w:color w:val="000000"/>
          <w:lang w:val="ru-RU" w:eastAsia="ru-RU"/>
        </w:rPr>
        <w:tab/>
        <w:t>Объявление о намерении</w:t>
      </w:r>
      <w:r w:rsidRPr="00C00B05">
        <w:rPr>
          <w:b/>
          <w:bCs/>
          <w:color w:val="000000"/>
          <w:lang w:val="ru-RU" w:eastAsia="ru-RU"/>
        </w:rPr>
        <w:br/>
      </w:r>
      <w:r w:rsidRPr="00C00B05">
        <w:rPr>
          <w:b/>
          <w:bCs/>
          <w:color w:val="000000"/>
          <w:lang w:val="ru-RU" w:eastAsia="ru-RU"/>
        </w:rPr>
        <w:tab/>
      </w:r>
      <w:r w:rsidRPr="00C00B05">
        <w:rPr>
          <w:color w:val="000000"/>
          <w:lang w:val="ru-RU" w:eastAsia="ru-RU"/>
        </w:rPr>
        <w:t xml:space="preserve"> 1. Наименование, государственный идентификационный номер (IDNO), адрес, номер телефона, номер факса, адрес электронной почты и интернет-адрес закупающего органа и, если данные отличаются, – службы, где может быть получена дополнительная информация.</w:t>
      </w:r>
      <w:r w:rsidRPr="00C00B05">
        <w:rPr>
          <w:color w:val="000000"/>
          <w:lang w:val="ru-RU" w:eastAsia="ru-RU"/>
        </w:rPr>
        <w:br/>
      </w:r>
      <w:r w:rsidRPr="00C00B05">
        <w:rPr>
          <w:color w:val="000000"/>
          <w:lang w:val="ru-RU" w:eastAsia="ru-RU"/>
        </w:rPr>
        <w:tab/>
        <w:t xml:space="preserve"> 2. Адрес электронной почты или интернет-адрес, по которому можно получить свободный, прямой, полный и бесплатный доступ к документации по присуждению.</w:t>
      </w:r>
      <w:r w:rsidRPr="00C00B05">
        <w:rPr>
          <w:color w:val="000000"/>
          <w:lang w:val="ru-RU" w:eastAsia="ru-RU"/>
        </w:rPr>
        <w:br/>
      </w:r>
      <w:r w:rsidRPr="00C00B05">
        <w:rPr>
          <w:color w:val="000000"/>
          <w:lang w:val="ru-RU" w:eastAsia="ru-RU"/>
        </w:rPr>
        <w:tab/>
        <w:t xml:space="preserve"> Если по причинам, предусмотренным в части (11) статьи 33, не обеспечивается свободный, прямой, полный и бесплатный доступ, – указание на то, как может быть получена документация по присуждению. </w:t>
      </w:r>
      <w:r w:rsidRPr="00C00B05">
        <w:rPr>
          <w:color w:val="000000"/>
          <w:lang w:val="ru-RU" w:eastAsia="ru-RU"/>
        </w:rPr>
        <w:br/>
      </w:r>
      <w:r w:rsidRPr="00C00B05">
        <w:rPr>
          <w:color w:val="000000"/>
          <w:lang w:val="ru-RU" w:eastAsia="ru-RU"/>
        </w:rPr>
        <w:tab/>
        <w:t xml:space="preserve"> 3. Вид закупающего органа и основной предмет деятельности.</w:t>
      </w:r>
      <w:r w:rsidRPr="00C00B05">
        <w:rPr>
          <w:color w:val="000000"/>
          <w:lang w:val="ru-RU" w:eastAsia="ru-RU"/>
        </w:rPr>
        <w:br/>
      </w:r>
      <w:r w:rsidRPr="00C00B05">
        <w:rPr>
          <w:color w:val="000000"/>
          <w:lang w:val="ru-RU" w:eastAsia="ru-RU"/>
        </w:rPr>
        <w:tab/>
        <w:t xml:space="preserve"> 4. Если необходимо, отмечается, что закупающий орган является центральным закупочным органом либо что закупка влечет или может повлечь другую форму общей закупки.</w:t>
      </w:r>
      <w:r w:rsidRPr="00C00B05">
        <w:rPr>
          <w:color w:val="000000"/>
          <w:lang w:val="ru-RU" w:eastAsia="ru-RU"/>
        </w:rPr>
        <w:br/>
        <w:t xml:space="preserve"> 5. В той мере, в какой они уже известны, условия участия, включая: </w:t>
      </w:r>
      <w:r w:rsidRPr="00C00B05">
        <w:rPr>
          <w:color w:val="000000"/>
          <w:lang w:val="ru-RU" w:eastAsia="ru-RU"/>
        </w:rPr>
        <w:br/>
      </w:r>
      <w:r w:rsidRPr="00C00B05">
        <w:rPr>
          <w:color w:val="000000"/>
          <w:lang w:val="ru-RU" w:eastAsia="ru-RU"/>
        </w:rPr>
        <w:tab/>
        <w:t xml:space="preserve"> a) если необходимо, указание на то, что соответствующий договор о государственных закупках зарезервирован для защищенных мастерских или что он может исполняться только в рамках программы защищенной занятости;</w:t>
      </w:r>
      <w:r w:rsidRPr="00C00B05">
        <w:rPr>
          <w:color w:val="000000"/>
          <w:lang w:val="ru-RU" w:eastAsia="ru-RU"/>
        </w:rPr>
        <w:br/>
      </w:r>
      <w:r w:rsidRPr="00C00B05">
        <w:rPr>
          <w:color w:val="000000"/>
          <w:lang w:val="ru-RU" w:eastAsia="ru-RU"/>
        </w:rPr>
        <w:tab/>
        <w:t xml:space="preserve"> b) если необходимо, указание на то, что оказание услуги зарезервировано за определенной профессией на основании актов, имеющих силу закона, или отдельных административных актов;</w:t>
      </w:r>
      <w:r w:rsidRPr="00C00B05">
        <w:rPr>
          <w:color w:val="000000"/>
          <w:lang w:val="ru-RU" w:eastAsia="ru-RU"/>
        </w:rPr>
        <w:br/>
        <w:t xml:space="preserve"> c) краткое описание критериев отбора.</w:t>
      </w:r>
      <w:r w:rsidRPr="00C00B05">
        <w:rPr>
          <w:color w:val="000000"/>
          <w:lang w:val="ru-RU" w:eastAsia="ru-RU"/>
        </w:rPr>
        <w:br/>
      </w:r>
      <w:r w:rsidRPr="00C00B05">
        <w:rPr>
          <w:color w:val="000000"/>
          <w:lang w:val="ru-RU" w:eastAsia="ru-RU"/>
        </w:rPr>
        <w:tab/>
        <w:t xml:space="preserve"> 6. Коды CPV; если договор разделен на лоты, данная информация должна быть предоставлена по каждому лоту.</w:t>
      </w:r>
      <w:r w:rsidRPr="00C00B05">
        <w:rPr>
          <w:color w:val="000000"/>
          <w:lang w:val="ru-RU" w:eastAsia="ru-RU"/>
        </w:rPr>
        <w:br/>
      </w:r>
      <w:r w:rsidRPr="00C00B05">
        <w:rPr>
          <w:color w:val="000000"/>
          <w:lang w:val="ru-RU" w:eastAsia="ru-RU"/>
        </w:rPr>
        <w:tab/>
        <w:t xml:space="preserve"> 7. Краткое описание закупки: характер и масштаб работ, характер и количество или стоимость товаров, характер и масштаб услуг. </w:t>
      </w:r>
      <w:r w:rsidRPr="00C00B05">
        <w:rPr>
          <w:color w:val="000000"/>
          <w:lang w:val="ru-RU" w:eastAsia="ru-RU"/>
        </w:rPr>
        <w:br/>
      </w:r>
      <w:r w:rsidRPr="00C00B05">
        <w:rPr>
          <w:color w:val="000000"/>
          <w:lang w:val="ru-RU" w:eastAsia="ru-RU"/>
        </w:rPr>
        <w:tab/>
        <w:t xml:space="preserve"> 8. Предполагаемая дата (предполагаемые даты) опубликования объявления или объявлений на участие по договору (договорам), к которым относится объявление о намерении. </w:t>
      </w:r>
      <w:r w:rsidRPr="00C00B05">
        <w:rPr>
          <w:color w:val="000000"/>
          <w:lang w:val="ru-RU" w:eastAsia="ru-RU"/>
        </w:rPr>
        <w:br/>
        <w:t xml:space="preserve"> 9. При необходимости, указывается:</w:t>
      </w:r>
      <w:r w:rsidRPr="00C00B05">
        <w:rPr>
          <w:color w:val="000000"/>
          <w:lang w:val="ru-RU" w:eastAsia="ru-RU"/>
        </w:rPr>
        <w:br/>
      </w:r>
      <w:r w:rsidRPr="00C00B05">
        <w:rPr>
          <w:color w:val="000000"/>
          <w:lang w:val="ru-RU" w:eastAsia="ru-RU"/>
        </w:rPr>
        <w:tab/>
        <w:t xml:space="preserve"> a) будет ли заключаться рамочное соглашение;</w:t>
      </w:r>
      <w:r w:rsidRPr="00C00B05">
        <w:rPr>
          <w:color w:val="000000"/>
          <w:lang w:val="ru-RU" w:eastAsia="ru-RU"/>
        </w:rPr>
        <w:br/>
      </w:r>
      <w:r w:rsidRPr="00C00B05">
        <w:rPr>
          <w:color w:val="000000"/>
          <w:lang w:val="ru-RU" w:eastAsia="ru-RU"/>
        </w:rPr>
        <w:tab/>
        <w:t xml:space="preserve"> b) будет ли использоваться динамичная система закупок.</w:t>
      </w:r>
      <w:r w:rsidRPr="00C00B05">
        <w:rPr>
          <w:color w:val="000000"/>
          <w:lang w:val="ru-RU" w:eastAsia="ru-RU"/>
        </w:rPr>
        <w:br/>
      </w:r>
      <w:r w:rsidRPr="00C00B05">
        <w:rPr>
          <w:color w:val="000000"/>
          <w:lang w:val="ru-RU" w:eastAsia="ru-RU"/>
        </w:rPr>
        <w:tab/>
        <w:t xml:space="preserve"> 10. Наименование и адрес органа по разрешению споров и, при необходимости, по медиации. Точная информация о сроках для процедур обжалования или, при необходимости, наименование, адрес, номер телефона, номер факса и адрес электронной почты службы, где может быть получена эта информация.</w:t>
      </w:r>
      <w:r w:rsidRPr="00C00B05">
        <w:rPr>
          <w:color w:val="000000"/>
          <w:lang w:val="ru-RU" w:eastAsia="ru-RU"/>
        </w:rPr>
        <w:br/>
      </w:r>
      <w:r w:rsidRPr="00C00B05">
        <w:rPr>
          <w:color w:val="000000"/>
          <w:lang w:val="ru-RU" w:eastAsia="ru-RU"/>
        </w:rPr>
        <w:tab/>
        <w:t xml:space="preserve"> 11. Дата передачи для опубликования объявления о намерении.</w:t>
      </w:r>
      <w:r w:rsidRPr="00C00B05">
        <w:rPr>
          <w:color w:val="000000"/>
          <w:lang w:val="ru-RU" w:eastAsia="ru-RU"/>
        </w:rPr>
        <w:br/>
      </w:r>
      <w:r w:rsidRPr="00C00B05">
        <w:rPr>
          <w:color w:val="000000"/>
          <w:lang w:val="ru-RU" w:eastAsia="ru-RU"/>
        </w:rPr>
        <w:tab/>
        <w:t xml:space="preserve"> 12. Уточняется, если договор подпадает под действие Соглашения по правительственным закупкам Всемирной торговой организации (лишь для объявлений, передаваемых для опубликования в Официальном журнале Европейского Союза). </w:t>
      </w:r>
      <w:r w:rsidRPr="00C00B05">
        <w:rPr>
          <w:color w:val="000000"/>
          <w:lang w:val="ru-RU" w:eastAsia="ru-RU"/>
        </w:rPr>
        <w:br/>
      </w:r>
      <w:r w:rsidRPr="00C00B05">
        <w:rPr>
          <w:color w:val="000000"/>
          <w:lang w:val="ru-RU" w:eastAsia="ru-RU"/>
        </w:rPr>
        <w:tab/>
        <w:t xml:space="preserve"> 13. Другая значимая информация.</w:t>
      </w:r>
      <w:r w:rsidRPr="00C00B05">
        <w:rPr>
          <w:lang w:val="ru-RU" w:eastAsia="ru-RU"/>
        </w:rPr>
        <w:br/>
      </w:r>
      <w:r w:rsidRPr="00C00B05">
        <w:rPr>
          <w:lang w:val="ru-RU" w:eastAsia="ru-RU"/>
        </w:rPr>
        <w:tab/>
      </w:r>
      <w:r w:rsidRPr="00C00B05">
        <w:rPr>
          <w:b/>
          <w:bCs/>
          <w:color w:val="000000"/>
          <w:lang w:val="ru-RU" w:eastAsia="ru-RU"/>
        </w:rPr>
        <w:t>Объявление на участие</w:t>
      </w:r>
      <w:r w:rsidRPr="00C00B05">
        <w:rPr>
          <w:color w:val="000000"/>
          <w:lang w:val="ru-RU" w:eastAsia="ru-RU"/>
        </w:rPr>
        <w:br/>
      </w:r>
      <w:r w:rsidRPr="00C00B05">
        <w:rPr>
          <w:color w:val="000000"/>
          <w:lang w:val="ru-RU" w:eastAsia="ru-RU"/>
        </w:rPr>
        <w:tab/>
        <w:t xml:space="preserve"> 1. Наименование, государственный идентификационный номер (IDNO), адрес, номер телефона, номер факса, адрес электронной почты и интернет-адрес закупающего органа и, если данные отличаются, – службы, где может быть получена дополнительная информация.</w:t>
      </w:r>
      <w:r w:rsidRPr="00C00B05">
        <w:rPr>
          <w:color w:val="000000"/>
          <w:lang w:val="ru-RU" w:eastAsia="ru-RU"/>
        </w:rPr>
        <w:br/>
      </w:r>
      <w:r w:rsidRPr="00C00B05">
        <w:rPr>
          <w:color w:val="000000"/>
          <w:lang w:val="ru-RU" w:eastAsia="ru-RU"/>
        </w:rPr>
        <w:tab/>
        <w:t xml:space="preserve"> 2. Адрес электронной почты или интернет-адрес, по которому можно получить свободный, прямой, полный и бесплатный доступ к документации по присуждению.</w:t>
      </w:r>
      <w:r w:rsidRPr="00C00B05">
        <w:rPr>
          <w:color w:val="000000"/>
          <w:lang w:val="ru-RU" w:eastAsia="ru-RU"/>
        </w:rPr>
        <w:br/>
        <w:t xml:space="preserve"> Если по причинам, предусмотренным в части (11) статьи 33, не обеспечивается свободный, прямой, полный и бесплатный доступ, – указание на то, как может быть получена документация по присуждению. </w:t>
      </w:r>
      <w:r w:rsidRPr="00C00B05">
        <w:rPr>
          <w:color w:val="000000"/>
          <w:lang w:val="ru-RU" w:eastAsia="ru-RU"/>
        </w:rPr>
        <w:br/>
      </w:r>
      <w:r w:rsidRPr="00C00B05">
        <w:rPr>
          <w:color w:val="000000"/>
          <w:lang w:val="ru-RU" w:eastAsia="ru-RU"/>
        </w:rPr>
        <w:tab/>
        <w:t xml:space="preserve"> 3. Вид закупающего органа и основной предмет деятельности. </w:t>
      </w:r>
      <w:r w:rsidRPr="00C00B05">
        <w:rPr>
          <w:color w:val="000000"/>
          <w:lang w:val="ru-RU" w:eastAsia="ru-RU"/>
        </w:rPr>
        <w:br/>
      </w:r>
      <w:r w:rsidRPr="00C00B05">
        <w:rPr>
          <w:color w:val="000000"/>
          <w:lang w:val="ru-RU" w:eastAsia="ru-RU"/>
        </w:rPr>
        <w:tab/>
        <w:t xml:space="preserve"> 4. Если необходимо, отмечается, что закупающий орган является центральным закупочным органом либо что закупка влечет или может повлечь другую форму общей закупки. </w:t>
      </w:r>
      <w:r w:rsidRPr="00C00B05">
        <w:rPr>
          <w:color w:val="000000"/>
          <w:lang w:val="ru-RU" w:eastAsia="ru-RU"/>
        </w:rPr>
        <w:br/>
        <w:t xml:space="preserve"> 5. Коды CPV; если договор разделен на лоты, данная информация должна быть предоставлена по каждому лоту. </w:t>
      </w:r>
      <w:r w:rsidRPr="00C00B05">
        <w:rPr>
          <w:color w:val="000000"/>
          <w:lang w:val="ru-RU" w:eastAsia="ru-RU"/>
        </w:rPr>
        <w:br/>
      </w:r>
      <w:r w:rsidRPr="00C00B05">
        <w:rPr>
          <w:color w:val="000000"/>
          <w:lang w:val="ru-RU" w:eastAsia="ru-RU"/>
        </w:rPr>
        <w:tab/>
        <w:t xml:space="preserve"> 6. Описание закупки: характер и масштаб работ, характер и количество или стоимость товаров, характер и масштаб услуг. Если договор разделен на лоты, данная информация должна быть предоставлена по каждому лоту.</w:t>
      </w:r>
      <w:r w:rsidRPr="00C00B05">
        <w:rPr>
          <w:color w:val="000000"/>
          <w:lang w:val="ru-RU" w:eastAsia="ru-RU"/>
        </w:rPr>
        <w:br/>
      </w:r>
      <w:r w:rsidRPr="00C00B05">
        <w:rPr>
          <w:color w:val="000000"/>
          <w:lang w:val="ru-RU" w:eastAsia="ru-RU"/>
        </w:rPr>
        <w:tab/>
        <w:t xml:space="preserve"> 7. Общая оценочная стоимость договора (договоров); если договор разделен на лоты, данная информация должна быть предоставлена по каждому лоту.</w:t>
      </w:r>
      <w:r w:rsidRPr="00C00B05">
        <w:rPr>
          <w:color w:val="000000"/>
          <w:lang w:val="ru-RU" w:eastAsia="ru-RU"/>
        </w:rPr>
        <w:br/>
        <w:t xml:space="preserve"> 8. Допустимость или запрещение альтернативных оферт.</w:t>
      </w:r>
      <w:r w:rsidRPr="00C00B05">
        <w:rPr>
          <w:color w:val="000000"/>
          <w:lang w:val="ru-RU" w:eastAsia="ru-RU"/>
        </w:rPr>
        <w:br/>
      </w:r>
      <w:r w:rsidRPr="00C00B05">
        <w:rPr>
          <w:color w:val="000000"/>
          <w:lang w:val="ru-RU" w:eastAsia="ru-RU"/>
        </w:rPr>
        <w:tab/>
        <w:t xml:space="preserve"> 9. Календарь поставки товаров, выполнения работ или оказания услуг и, если возможно, срок действия договора:</w:t>
      </w:r>
      <w:r w:rsidRPr="00C00B05">
        <w:rPr>
          <w:color w:val="000000"/>
          <w:lang w:val="ru-RU" w:eastAsia="ru-RU"/>
        </w:rPr>
        <w:br/>
      </w:r>
      <w:r w:rsidRPr="00C00B05">
        <w:rPr>
          <w:color w:val="000000"/>
          <w:lang w:val="ru-RU" w:eastAsia="ru-RU"/>
        </w:rPr>
        <w:tab/>
        <w:t xml:space="preserve"> a) в случае рамочного соглашения указывается предусмотренный срок действия рамочного соглашения с уточнением, при необходимости, причин, обосновывающих срок действия, превышающий четыре года. Указывается, если возможно, стоимость или порядок размера и частота договоров, подлежащих присуждению, количество и, при необходимости, предполагаемое максимальное количество экономических операторов, которые должны принять участие;</w:t>
      </w:r>
      <w:r w:rsidRPr="00C00B05">
        <w:rPr>
          <w:color w:val="000000"/>
          <w:lang w:val="ru-RU" w:eastAsia="ru-RU"/>
        </w:rPr>
        <w:br/>
      </w:r>
      <w:r w:rsidRPr="00C00B05">
        <w:rPr>
          <w:color w:val="000000"/>
          <w:lang w:val="ru-RU" w:eastAsia="ru-RU"/>
        </w:rPr>
        <w:tab/>
        <w:t xml:space="preserve"> b) если речь идет о динамичной системе закупок, указывается предусмотренный срок действия соответствующей системы; указывается, если возможно, стоимость или порядок размера и частота договоров, подлежащих присуждению.</w:t>
      </w:r>
      <w:r w:rsidRPr="00C00B05">
        <w:rPr>
          <w:color w:val="000000"/>
          <w:lang w:val="ru-RU" w:eastAsia="ru-RU"/>
        </w:rPr>
        <w:br/>
      </w:r>
      <w:r w:rsidRPr="00C00B05">
        <w:rPr>
          <w:color w:val="000000"/>
          <w:lang w:val="ru-RU" w:eastAsia="ru-RU"/>
        </w:rPr>
        <w:tab/>
        <w:t xml:space="preserve"> 10. Условия участия, включая: </w:t>
      </w:r>
      <w:r w:rsidRPr="00C00B05">
        <w:rPr>
          <w:color w:val="000000"/>
          <w:lang w:val="ru-RU" w:eastAsia="ru-RU"/>
        </w:rPr>
        <w:br/>
      </w:r>
      <w:r w:rsidRPr="00C00B05">
        <w:rPr>
          <w:color w:val="000000"/>
          <w:lang w:val="ru-RU" w:eastAsia="ru-RU"/>
        </w:rPr>
        <w:tab/>
        <w:t xml:space="preserve"> a) если необходимо, указание на то, что соответствующий договор о государственных закупках зарезервирован для защищенных мастерских или что он может исполняться только в рамках программы защищенной занятости;</w:t>
      </w:r>
      <w:r w:rsidRPr="00C00B05">
        <w:rPr>
          <w:color w:val="000000"/>
          <w:lang w:val="ru-RU" w:eastAsia="ru-RU"/>
        </w:rPr>
        <w:br/>
      </w:r>
      <w:r w:rsidRPr="00C00B05">
        <w:rPr>
          <w:color w:val="000000"/>
          <w:lang w:val="ru-RU" w:eastAsia="ru-RU"/>
        </w:rPr>
        <w:tab/>
        <w:t xml:space="preserve"> b) если необходимо, указание на то, что оказание услуги зарезервировано за определенной профессией на основании актов, имеющих силу закона, или отдельных административных актов;</w:t>
      </w:r>
      <w:r w:rsidRPr="00C00B05">
        <w:rPr>
          <w:color w:val="000000"/>
          <w:lang w:val="ru-RU" w:eastAsia="ru-RU"/>
        </w:rPr>
        <w:br/>
      </w:r>
      <w:r w:rsidRPr="00C00B05">
        <w:rPr>
          <w:color w:val="000000"/>
          <w:lang w:val="ru-RU" w:eastAsia="ru-RU"/>
        </w:rPr>
        <w:tab/>
        <w:t xml:space="preserve"> c) перечень и краткое описание критериев правомочности экономических операторов, которые могут обусловить их исключение, и критериев отбора; минимальный уровень (минимальные уровни) возможных требований; указание запрашиваемой информации (декларации под собственную ответственность, документация).</w:t>
      </w:r>
      <w:r w:rsidRPr="00C00B05">
        <w:rPr>
          <w:color w:val="000000"/>
          <w:lang w:val="ru-RU" w:eastAsia="ru-RU"/>
        </w:rPr>
        <w:br/>
      </w:r>
      <w:r w:rsidRPr="00C00B05">
        <w:rPr>
          <w:color w:val="000000"/>
          <w:lang w:val="ru-RU" w:eastAsia="ru-RU"/>
        </w:rPr>
        <w:tab/>
        <w:t xml:space="preserve"> 11. Вид процедуры присуждения; при необходимости, причины использования ускоренной процедуры (в случае открытых и ограниченных торгов и переговоров с предварительным опубликованием объявления на участие).</w:t>
      </w:r>
      <w:r w:rsidRPr="00C00B05">
        <w:rPr>
          <w:color w:val="000000"/>
          <w:lang w:val="ru-RU" w:eastAsia="ru-RU"/>
        </w:rPr>
        <w:br/>
      </w:r>
      <w:r w:rsidRPr="00C00B05">
        <w:rPr>
          <w:color w:val="000000"/>
          <w:lang w:val="ru-RU" w:eastAsia="ru-RU"/>
        </w:rPr>
        <w:tab/>
        <w:t xml:space="preserve"> 12. Если необходимо, отмечается, что речь идет:</w:t>
      </w:r>
      <w:r w:rsidRPr="00C00B05">
        <w:rPr>
          <w:color w:val="000000"/>
          <w:lang w:val="ru-RU" w:eastAsia="ru-RU"/>
        </w:rPr>
        <w:br/>
      </w:r>
      <w:r w:rsidRPr="00C00B05">
        <w:rPr>
          <w:color w:val="000000"/>
          <w:lang w:val="ru-RU" w:eastAsia="ru-RU"/>
        </w:rPr>
        <w:tab/>
        <w:t>о рамочном соглашении; </w:t>
      </w:r>
      <w:r w:rsidRPr="00C00B05">
        <w:rPr>
          <w:color w:val="000000"/>
          <w:lang w:val="ru-RU" w:eastAsia="ru-RU"/>
        </w:rPr>
        <w:br/>
      </w:r>
      <w:r w:rsidRPr="00C00B05">
        <w:rPr>
          <w:color w:val="000000"/>
          <w:lang w:val="ru-RU" w:eastAsia="ru-RU"/>
        </w:rPr>
        <w:tab/>
        <w:t xml:space="preserve"> b) о динамичной системе закупок; </w:t>
      </w:r>
      <w:r w:rsidRPr="00C00B05">
        <w:rPr>
          <w:color w:val="000000"/>
          <w:lang w:val="ru-RU" w:eastAsia="ru-RU"/>
        </w:rPr>
        <w:br/>
      </w:r>
      <w:r w:rsidRPr="00C00B05">
        <w:rPr>
          <w:color w:val="000000"/>
          <w:lang w:val="ru-RU" w:eastAsia="ru-RU"/>
        </w:rPr>
        <w:tab/>
        <w:t xml:space="preserve"> c) об электронных торгах (в случае открытых или ограниченных торгов или переговоров с предварительным опубликованием объявления на участие).</w:t>
      </w:r>
      <w:r w:rsidRPr="00C00B05">
        <w:rPr>
          <w:color w:val="000000"/>
          <w:lang w:val="ru-RU" w:eastAsia="ru-RU"/>
        </w:rPr>
        <w:br/>
      </w:r>
      <w:r w:rsidRPr="00C00B05">
        <w:rPr>
          <w:color w:val="000000"/>
          <w:lang w:val="ru-RU" w:eastAsia="ru-RU"/>
        </w:rPr>
        <w:tab/>
        <w:t xml:space="preserve"> 13. Если договор разделен на лоты, указывается возможность подачи оферт на один лот, на несколько лотов или на все лоты. Указываются любые возможные ограничения относительно количества лотов, которые могут быть присуждены одному оференту. Если договор не разделен на лоты, указываются причины, за исключением случая, когда информация предоставлена в отчете.</w:t>
      </w:r>
      <w:r w:rsidRPr="00C00B05">
        <w:rPr>
          <w:color w:val="000000"/>
          <w:lang w:val="ru-RU" w:eastAsia="ru-RU"/>
        </w:rPr>
        <w:br/>
      </w:r>
      <w:r w:rsidRPr="00C00B05">
        <w:rPr>
          <w:color w:val="000000"/>
          <w:lang w:val="ru-RU" w:eastAsia="ru-RU"/>
        </w:rPr>
        <w:tab/>
        <w:t xml:space="preserve"> 14. Для ограниченных торгов, переговоров с предварительным опубликованием объявления на участие, конкурентного диалога или инновационного партнерства, в случае если выбран вариант сокращения количества кандидатов, приглашаемых для подачи оферт, ведения переговоров или участия в конкурентном диалоге, – минимальное количество и, при необходимости, предполагаемое максимальное количество кандидатов и объективные критерии, подлежащие применению в целях отбора соответствующих кандидатов. </w:t>
      </w:r>
      <w:r w:rsidRPr="00C00B05">
        <w:rPr>
          <w:color w:val="000000"/>
          <w:lang w:val="ru-RU" w:eastAsia="ru-RU"/>
        </w:rPr>
        <w:br/>
      </w:r>
      <w:r w:rsidRPr="00C00B05">
        <w:rPr>
          <w:color w:val="000000"/>
          <w:lang w:val="ru-RU" w:eastAsia="ru-RU"/>
        </w:rPr>
        <w:tab/>
        <w:t xml:space="preserve"> 15. Для переговоров с предварительным опубликованием объявления на участие, конкурентного диалога и инновационного партнерства указывается, при необходимости, выбор процедуры, проводимой на последовательных этапах для прогрессивного сокращения количества оферт, по которым будут вестись переговоры, или решений, которые будут обсуждаться.</w:t>
      </w:r>
      <w:r w:rsidRPr="00C00B05">
        <w:rPr>
          <w:color w:val="000000"/>
          <w:lang w:val="ru-RU" w:eastAsia="ru-RU"/>
        </w:rPr>
        <w:br/>
      </w:r>
      <w:r w:rsidRPr="00C00B05">
        <w:rPr>
          <w:color w:val="000000"/>
          <w:lang w:val="ru-RU" w:eastAsia="ru-RU"/>
        </w:rPr>
        <w:tab/>
        <w:t xml:space="preserve"> 16. Особые условия, от которых зависит исполнение договора, при необходимости.</w:t>
      </w:r>
      <w:r w:rsidRPr="00C00B05">
        <w:rPr>
          <w:color w:val="000000"/>
          <w:lang w:val="ru-RU" w:eastAsia="ru-RU"/>
        </w:rPr>
        <w:br/>
      </w:r>
      <w:r w:rsidRPr="00C00B05">
        <w:rPr>
          <w:color w:val="000000"/>
          <w:lang w:val="ru-RU" w:eastAsia="ru-RU"/>
        </w:rPr>
        <w:tab/>
        <w:t xml:space="preserve"> 17. Критерии, которые будут использоваться для присуждения договора или договоров. За исключением случая, когда наиболее выгодная с экономической точки зрения оферта определяется лишь на основе цены, отмечаются соответствующие критерии наиболее выгодной с экономической точки зрения оферты, а также их удельный вес, если они не фигурируют в техническом задании или, в случае конкурентного диалога, в описательной документации.</w:t>
      </w:r>
      <w:r w:rsidRPr="00C00B05">
        <w:rPr>
          <w:color w:val="000000"/>
          <w:lang w:val="ru-RU" w:eastAsia="ru-RU"/>
        </w:rPr>
        <w:br/>
        <w:t xml:space="preserve"> 18. Срок для принятия оферт (открытые торги) или заявок на участие (ограниченные торги, переговоры с предварительным опубликованием объявления на участие, динамичная система закупок, конкурентный диалог, инновационное партнерство).</w:t>
      </w:r>
      <w:r w:rsidRPr="00C00B05">
        <w:rPr>
          <w:color w:val="000000"/>
          <w:lang w:val="ru-RU" w:eastAsia="ru-RU"/>
        </w:rPr>
        <w:br/>
      </w:r>
      <w:r w:rsidRPr="00C00B05">
        <w:rPr>
          <w:color w:val="000000"/>
          <w:lang w:val="ru-RU" w:eastAsia="ru-RU"/>
        </w:rPr>
        <w:tab/>
        <w:t xml:space="preserve"> 19. Адрес, по которому необходимо передать оферты или заявки на участие.</w:t>
      </w:r>
      <w:r w:rsidRPr="00C00B05">
        <w:rPr>
          <w:color w:val="000000"/>
          <w:lang w:val="ru-RU" w:eastAsia="ru-RU"/>
        </w:rPr>
        <w:br/>
      </w:r>
      <w:r w:rsidRPr="00C00B05">
        <w:rPr>
          <w:color w:val="000000"/>
          <w:lang w:val="ru-RU" w:eastAsia="ru-RU"/>
        </w:rPr>
        <w:tab/>
        <w:t xml:space="preserve"> 20. В случае открытых торгов: </w:t>
      </w:r>
      <w:r w:rsidRPr="00C00B05">
        <w:rPr>
          <w:color w:val="000000"/>
          <w:lang w:val="ru-RU" w:eastAsia="ru-RU"/>
        </w:rPr>
        <w:br/>
      </w:r>
      <w:r w:rsidRPr="00C00B05">
        <w:rPr>
          <w:color w:val="000000"/>
          <w:lang w:val="ru-RU" w:eastAsia="ru-RU"/>
        </w:rPr>
        <w:tab/>
        <w:t xml:space="preserve"> a) период времени, в течение которого оферент должен поддерживать оферту;</w:t>
      </w:r>
      <w:r w:rsidRPr="00C00B05">
        <w:rPr>
          <w:color w:val="000000"/>
          <w:lang w:val="ru-RU" w:eastAsia="ru-RU"/>
        </w:rPr>
        <w:br/>
      </w:r>
      <w:r w:rsidRPr="00C00B05">
        <w:rPr>
          <w:color w:val="000000"/>
          <w:lang w:val="ru-RU" w:eastAsia="ru-RU"/>
        </w:rPr>
        <w:tab/>
        <w:t xml:space="preserve"> b) дата, время и место открытия оферт;</w:t>
      </w:r>
      <w:r w:rsidRPr="00C00B05">
        <w:rPr>
          <w:color w:val="000000"/>
          <w:lang w:val="ru-RU" w:eastAsia="ru-RU"/>
        </w:rPr>
        <w:br/>
      </w:r>
      <w:r w:rsidRPr="00C00B05">
        <w:rPr>
          <w:color w:val="000000"/>
          <w:lang w:val="ru-RU" w:eastAsia="ru-RU"/>
        </w:rPr>
        <w:tab/>
        <w:t xml:space="preserve"> c) лица, уполномоченные присутствовать при открытии оферт.</w:t>
      </w:r>
      <w:r w:rsidRPr="00C00B05">
        <w:rPr>
          <w:color w:val="000000"/>
          <w:lang w:val="ru-RU" w:eastAsia="ru-RU"/>
        </w:rPr>
        <w:br/>
      </w:r>
      <w:r w:rsidRPr="00C00B05">
        <w:rPr>
          <w:color w:val="000000"/>
          <w:lang w:val="ru-RU" w:eastAsia="ru-RU"/>
        </w:rPr>
        <w:tab/>
        <w:t xml:space="preserve"> 21. Язык или языки, на которых должны быть составлены оферты или заявки на участие.</w:t>
      </w:r>
      <w:r w:rsidRPr="00C00B05">
        <w:rPr>
          <w:color w:val="000000"/>
          <w:lang w:val="ru-RU" w:eastAsia="ru-RU"/>
        </w:rPr>
        <w:br/>
      </w:r>
      <w:r w:rsidRPr="00C00B05">
        <w:rPr>
          <w:color w:val="000000"/>
          <w:lang w:val="ru-RU" w:eastAsia="ru-RU"/>
        </w:rPr>
        <w:tab/>
        <w:t xml:space="preserve"> 22. При необходимости, указывается: </w:t>
      </w:r>
      <w:r w:rsidRPr="00C00B05">
        <w:rPr>
          <w:color w:val="000000"/>
          <w:lang w:val="ru-RU" w:eastAsia="ru-RU"/>
        </w:rPr>
        <w:br/>
      </w:r>
      <w:r w:rsidRPr="00C00B05">
        <w:rPr>
          <w:color w:val="000000"/>
          <w:lang w:val="ru-RU" w:eastAsia="ru-RU"/>
        </w:rPr>
        <w:tab/>
        <w:t xml:space="preserve"> a) допускается ли электронная подача оферт или заявок на участие;</w:t>
      </w:r>
      <w:r w:rsidRPr="00C00B05">
        <w:rPr>
          <w:color w:val="000000"/>
          <w:lang w:val="ru-RU" w:eastAsia="ru-RU"/>
        </w:rPr>
        <w:br/>
      </w:r>
      <w:r w:rsidRPr="00C00B05">
        <w:rPr>
          <w:color w:val="000000"/>
          <w:lang w:val="ru-RU" w:eastAsia="ru-RU"/>
        </w:rPr>
        <w:tab/>
        <w:t xml:space="preserve"> b) используется ли система электронных команд;</w:t>
      </w:r>
      <w:r w:rsidRPr="00C00B05">
        <w:rPr>
          <w:color w:val="000000"/>
          <w:lang w:val="ru-RU" w:eastAsia="ru-RU"/>
        </w:rPr>
        <w:br/>
      </w:r>
      <w:r w:rsidRPr="00C00B05">
        <w:rPr>
          <w:color w:val="000000"/>
          <w:lang w:val="ru-RU" w:eastAsia="ru-RU"/>
        </w:rPr>
        <w:tab/>
        <w:t xml:space="preserve"> c) допускается ли электронное фактурирование;</w:t>
      </w:r>
      <w:r w:rsidRPr="00C00B05">
        <w:rPr>
          <w:color w:val="000000"/>
          <w:lang w:val="ru-RU" w:eastAsia="ru-RU"/>
        </w:rPr>
        <w:br/>
      </w:r>
      <w:r w:rsidRPr="00C00B05">
        <w:rPr>
          <w:color w:val="000000"/>
          <w:lang w:val="ru-RU" w:eastAsia="ru-RU"/>
        </w:rPr>
        <w:tab/>
        <w:t xml:space="preserve"> d) используются ли электронные платежи.</w:t>
      </w:r>
      <w:r w:rsidRPr="00C00B05">
        <w:rPr>
          <w:color w:val="000000"/>
          <w:lang w:val="ru-RU" w:eastAsia="ru-RU"/>
        </w:rPr>
        <w:br/>
      </w:r>
      <w:r w:rsidRPr="00C00B05">
        <w:rPr>
          <w:color w:val="000000"/>
          <w:lang w:val="ru-RU" w:eastAsia="ru-RU"/>
        </w:rPr>
        <w:tab/>
        <w:t xml:space="preserve"> 23. Указывается, если соответствующий договор относится к проекту и/или программе, финансируемым из средств Европейского Союза.</w:t>
      </w:r>
      <w:r w:rsidRPr="00C00B05">
        <w:rPr>
          <w:color w:val="000000"/>
          <w:lang w:val="ru-RU" w:eastAsia="ru-RU"/>
        </w:rPr>
        <w:br/>
      </w:r>
      <w:r w:rsidRPr="00C00B05">
        <w:rPr>
          <w:color w:val="000000"/>
          <w:lang w:val="ru-RU" w:eastAsia="ru-RU"/>
        </w:rPr>
        <w:tab/>
        <w:t xml:space="preserve"> 24. Наименование и адрес органа по разрешению споров и, при необходимости, по медиации. Точная информация о сроках для процедур обжалования или, при необходимости, наименование, адрес, номер телефона, номер факса и адрес электронной почты службы, где может быть получена эта информация.</w:t>
      </w:r>
      <w:r w:rsidRPr="00C00B05">
        <w:rPr>
          <w:color w:val="000000"/>
          <w:lang w:val="ru-RU" w:eastAsia="ru-RU"/>
        </w:rPr>
        <w:br/>
      </w:r>
      <w:r w:rsidRPr="00C00B05">
        <w:rPr>
          <w:color w:val="000000"/>
          <w:lang w:val="ru-RU" w:eastAsia="ru-RU"/>
        </w:rPr>
        <w:tab/>
        <w:t xml:space="preserve"> 25. Дата (даты) и ссылка (ссылки) на предыдущие публикации в Официальном журнале Европейского Союза о договоре (договорах), к которому относится соответствующее объявление.</w:t>
      </w:r>
      <w:r w:rsidRPr="00C00B05">
        <w:rPr>
          <w:color w:val="000000"/>
          <w:lang w:val="ru-RU" w:eastAsia="ru-RU"/>
        </w:rPr>
        <w:br/>
        <w:t xml:space="preserve"> 26. В случае регулярных закупок – предполагаемый календарь опубликования будущих объявлений. </w:t>
      </w:r>
      <w:r w:rsidRPr="00C00B05">
        <w:rPr>
          <w:color w:val="000000"/>
          <w:lang w:val="ru-RU" w:eastAsia="ru-RU"/>
        </w:rPr>
        <w:br/>
        <w:t xml:space="preserve"> 27. Дата опубликования объявления о намерении или, при необходимости, уточнение, что такое объявление не было опубликовано.</w:t>
      </w:r>
      <w:r w:rsidRPr="00C00B05">
        <w:rPr>
          <w:color w:val="000000"/>
          <w:lang w:val="ru-RU" w:eastAsia="ru-RU"/>
        </w:rPr>
        <w:br/>
      </w:r>
      <w:r w:rsidRPr="00C00B05">
        <w:rPr>
          <w:color w:val="000000"/>
          <w:lang w:val="ru-RU" w:eastAsia="ru-RU"/>
        </w:rPr>
        <w:tab/>
        <w:t xml:space="preserve"> 28. Дата передачи для опубликования объявления на участие.</w:t>
      </w:r>
      <w:r w:rsidRPr="00C00B05">
        <w:rPr>
          <w:color w:val="000000"/>
          <w:lang w:val="ru-RU" w:eastAsia="ru-RU"/>
        </w:rPr>
        <w:br/>
      </w:r>
      <w:r w:rsidRPr="00C00B05">
        <w:rPr>
          <w:color w:val="000000"/>
          <w:lang w:val="ru-RU" w:eastAsia="ru-RU"/>
        </w:rPr>
        <w:tab/>
        <w:t xml:space="preserve"> 29. Уточняется, если договор подпадает под действие Соглашения по правительственным закупкам Всемирной торговой организации (лишь для объявлений, передаваемых для опубликования в Официальном журнале Европейского Союза). </w:t>
      </w:r>
      <w:r w:rsidRPr="00C00B05">
        <w:rPr>
          <w:color w:val="000000"/>
          <w:lang w:val="ru-RU" w:eastAsia="ru-RU"/>
        </w:rPr>
        <w:br/>
      </w:r>
      <w:r w:rsidRPr="00C00B05">
        <w:rPr>
          <w:color w:val="000000"/>
          <w:lang w:val="ru-RU" w:eastAsia="ru-RU"/>
        </w:rPr>
        <w:tab/>
        <w:t xml:space="preserve"> 30. Другая значимая информация.</w:t>
      </w:r>
      <w:r w:rsidRPr="00C00B05">
        <w:rPr>
          <w:lang w:val="ru-RU" w:eastAsia="ru-RU"/>
        </w:rPr>
        <w:br/>
      </w:r>
      <w:r w:rsidRPr="00C00B05">
        <w:rPr>
          <w:lang w:val="ru-RU" w:eastAsia="ru-RU"/>
        </w:rPr>
        <w:tab/>
      </w:r>
      <w:r w:rsidRPr="00C00B05">
        <w:rPr>
          <w:b/>
          <w:bCs/>
          <w:color w:val="000000"/>
          <w:lang w:val="ru-RU" w:eastAsia="ru-RU"/>
        </w:rPr>
        <w:t>Объявление о присуждении</w:t>
      </w:r>
      <w:r w:rsidRPr="00C00B05">
        <w:rPr>
          <w:color w:val="000000"/>
          <w:lang w:val="ru-RU" w:eastAsia="ru-RU"/>
        </w:rPr>
        <w:br/>
      </w:r>
      <w:r w:rsidRPr="00C00B05">
        <w:rPr>
          <w:color w:val="000000"/>
          <w:lang w:val="ru-RU" w:eastAsia="ru-RU"/>
        </w:rPr>
        <w:tab/>
        <w:t xml:space="preserve"> 1. Наименование, государственный идентификационный номер (IDNO), адрес, номер телефона, номер факса, адрес электронной почты и интернет-адрес закупающего органа и, если данные отличаются, – службы, где может быть получена дополнительная информация.</w:t>
      </w:r>
      <w:r w:rsidRPr="00C00B05">
        <w:rPr>
          <w:color w:val="000000"/>
          <w:lang w:val="ru-RU" w:eastAsia="ru-RU"/>
        </w:rPr>
        <w:br/>
      </w:r>
      <w:r w:rsidRPr="00C00B05">
        <w:rPr>
          <w:color w:val="000000"/>
          <w:lang w:val="ru-RU" w:eastAsia="ru-RU"/>
        </w:rPr>
        <w:tab/>
        <w:t xml:space="preserve"> 2. Вид закупающего органа и основной предмет деятельности. </w:t>
      </w:r>
      <w:r w:rsidRPr="00C00B05">
        <w:rPr>
          <w:color w:val="000000"/>
          <w:lang w:val="ru-RU" w:eastAsia="ru-RU"/>
        </w:rPr>
        <w:br/>
      </w:r>
      <w:r w:rsidRPr="00C00B05">
        <w:rPr>
          <w:color w:val="000000"/>
          <w:lang w:val="ru-RU" w:eastAsia="ru-RU"/>
        </w:rPr>
        <w:tab/>
        <w:t xml:space="preserve"> 3. Если необходимо, отмечается, что закупающий орган является центральным закупочным органом либо что закупка влечет или может повлечь другую форму общей закупки. </w:t>
      </w:r>
      <w:r w:rsidRPr="00C00B05">
        <w:rPr>
          <w:color w:val="000000"/>
          <w:lang w:val="ru-RU" w:eastAsia="ru-RU"/>
        </w:rPr>
        <w:br/>
      </w:r>
      <w:r>
        <w:rPr>
          <w:color w:val="000000"/>
          <w:lang w:val="en-US" w:eastAsia="ru-RU"/>
        </w:rPr>
        <w:tab/>
      </w:r>
      <w:r w:rsidRPr="00C00B05">
        <w:rPr>
          <w:color w:val="000000"/>
          <w:lang w:val="ru-RU" w:eastAsia="ru-RU"/>
        </w:rPr>
        <w:t xml:space="preserve"> 4. Коды CPV.</w:t>
      </w:r>
      <w:r w:rsidRPr="00C00B05">
        <w:rPr>
          <w:color w:val="000000"/>
          <w:lang w:val="ru-RU" w:eastAsia="ru-RU"/>
        </w:rPr>
        <w:br/>
      </w:r>
      <w:r w:rsidRPr="00C00B05">
        <w:rPr>
          <w:color w:val="000000"/>
          <w:lang w:val="ru-RU" w:eastAsia="ru-RU"/>
        </w:rPr>
        <w:tab/>
        <w:t xml:space="preserve"> 5. Описание закупки: характер и масштаб работ, характер и количество или стоимость товаров, характер и масштаб услуг. Если договор разделен на лоты, данная информация должна быть предоставлена по каждому лоту.</w:t>
      </w:r>
      <w:r w:rsidRPr="00C00B05">
        <w:rPr>
          <w:color w:val="000000"/>
          <w:lang w:val="ru-RU" w:eastAsia="ru-RU"/>
        </w:rPr>
        <w:br/>
      </w:r>
      <w:r w:rsidRPr="00C00B05">
        <w:rPr>
          <w:color w:val="000000"/>
          <w:lang w:val="ru-RU" w:eastAsia="ru-RU"/>
        </w:rPr>
        <w:tab/>
        <w:t xml:space="preserve"> 6. Вид процедуры присуждения; в случае процедуры переговоров без предварительного опубликования объявления на участие – обоснование этого выбора.</w:t>
      </w:r>
      <w:r w:rsidRPr="00C00B05">
        <w:rPr>
          <w:color w:val="000000"/>
          <w:lang w:val="ru-RU" w:eastAsia="ru-RU"/>
        </w:rPr>
        <w:br/>
      </w:r>
      <w:r w:rsidRPr="00C00B05">
        <w:rPr>
          <w:color w:val="000000"/>
          <w:lang w:val="ru-RU" w:eastAsia="ru-RU"/>
        </w:rPr>
        <w:tab/>
        <w:t xml:space="preserve"> 7. Если необходимо, отмечается, что:</w:t>
      </w:r>
      <w:r w:rsidRPr="00C00B05">
        <w:rPr>
          <w:color w:val="000000"/>
          <w:lang w:val="ru-RU" w:eastAsia="ru-RU"/>
        </w:rPr>
        <w:br/>
        <w:t xml:space="preserve"> </w:t>
      </w:r>
      <w:r>
        <w:rPr>
          <w:color w:val="000000"/>
          <w:lang w:val="en-US" w:eastAsia="ru-RU"/>
        </w:rPr>
        <w:tab/>
      </w:r>
      <w:r w:rsidRPr="00C00B05">
        <w:rPr>
          <w:color w:val="000000"/>
          <w:lang w:val="ru-RU" w:eastAsia="ru-RU"/>
        </w:rPr>
        <w:t>a) присуждение повлекло за собой рамочное соглашение;</w:t>
      </w:r>
      <w:r w:rsidRPr="00C00B05">
        <w:rPr>
          <w:color w:val="000000"/>
          <w:lang w:val="ru-RU" w:eastAsia="ru-RU"/>
        </w:rPr>
        <w:br/>
      </w:r>
      <w:r w:rsidRPr="00C00B05">
        <w:rPr>
          <w:color w:val="000000"/>
          <w:lang w:val="ru-RU" w:eastAsia="ru-RU"/>
        </w:rPr>
        <w:tab/>
        <w:t>была использована динамичная система закупок.</w:t>
      </w:r>
      <w:r w:rsidRPr="00C00B05">
        <w:rPr>
          <w:color w:val="000000"/>
          <w:lang w:val="ru-RU" w:eastAsia="ru-RU"/>
        </w:rPr>
        <w:br/>
      </w:r>
      <w:r w:rsidRPr="00C00B05">
        <w:rPr>
          <w:color w:val="000000"/>
          <w:lang w:val="ru-RU" w:eastAsia="ru-RU"/>
        </w:rPr>
        <w:tab/>
        <w:t xml:space="preserve"> 8. Критерии, предусмотренные в статье 26 и использованные для присуждения договора или договоров. При необходимости, уточняется, что были организованы электронные торги (в случае открытых или ограниченных торгов или переговоров с предварительным опубликованием объявления на участие).</w:t>
      </w:r>
      <w:r w:rsidRPr="00C00B05">
        <w:rPr>
          <w:color w:val="000000"/>
          <w:lang w:val="ru-RU" w:eastAsia="ru-RU"/>
        </w:rPr>
        <w:br/>
      </w:r>
      <w:r w:rsidRPr="00C00B05">
        <w:rPr>
          <w:color w:val="000000"/>
          <w:lang w:val="ru-RU" w:eastAsia="ru-RU"/>
        </w:rPr>
        <w:tab/>
        <w:t xml:space="preserve"> 9. Дата заключения договора (договоров) или рамочного соглашения (рамочных соглашений) в результате решения о его (их) предоставлении или заключении.</w:t>
      </w:r>
      <w:r w:rsidRPr="00C00B05">
        <w:rPr>
          <w:color w:val="000000"/>
          <w:lang w:val="ru-RU" w:eastAsia="ru-RU"/>
        </w:rPr>
        <w:br/>
      </w:r>
      <w:r w:rsidRPr="00C00B05">
        <w:rPr>
          <w:color w:val="000000"/>
          <w:lang w:val="ru-RU" w:eastAsia="ru-RU"/>
        </w:rPr>
        <w:tab/>
        <w:t xml:space="preserve"> 10. Количество оферт, полученных для каждого присуждения, включая: </w:t>
      </w:r>
      <w:r w:rsidRPr="00C00B05">
        <w:rPr>
          <w:color w:val="000000"/>
          <w:lang w:val="ru-RU" w:eastAsia="ru-RU"/>
        </w:rPr>
        <w:br/>
      </w:r>
      <w:r w:rsidRPr="00C00B05">
        <w:rPr>
          <w:color w:val="000000"/>
          <w:lang w:val="ru-RU" w:eastAsia="ru-RU"/>
        </w:rPr>
        <w:tab/>
        <w:t xml:space="preserve"> a) количество оферт, полученных от экономических операторов, являющихся малыми или средними предприятиями;</w:t>
      </w:r>
      <w:r w:rsidRPr="00C00B05">
        <w:rPr>
          <w:color w:val="000000"/>
          <w:lang w:val="ru-RU" w:eastAsia="ru-RU"/>
        </w:rPr>
        <w:br/>
      </w:r>
      <w:r w:rsidRPr="00C00B05">
        <w:rPr>
          <w:color w:val="000000"/>
          <w:lang w:val="ru-RU" w:eastAsia="ru-RU"/>
        </w:rPr>
        <w:tab/>
        <w:t xml:space="preserve"> b) количество оферт, полученных из другого государства; </w:t>
      </w:r>
      <w:r w:rsidRPr="00C00B05">
        <w:rPr>
          <w:color w:val="000000"/>
          <w:lang w:val="ru-RU" w:eastAsia="ru-RU"/>
        </w:rPr>
        <w:br/>
      </w:r>
      <w:r w:rsidRPr="00C00B05">
        <w:rPr>
          <w:color w:val="000000"/>
          <w:lang w:val="ru-RU" w:eastAsia="ru-RU"/>
        </w:rPr>
        <w:tab/>
        <w:t>количество оферт, полученных в электронном формате.</w:t>
      </w:r>
      <w:r w:rsidRPr="00C00B05">
        <w:rPr>
          <w:color w:val="000000"/>
          <w:lang w:val="ru-RU" w:eastAsia="ru-RU"/>
        </w:rPr>
        <w:br/>
      </w:r>
      <w:r w:rsidRPr="00C00B05">
        <w:rPr>
          <w:color w:val="000000"/>
          <w:lang w:val="ru-RU" w:eastAsia="ru-RU"/>
        </w:rPr>
        <w:tab/>
        <w:t xml:space="preserve"> 11. Для каждого присуждения – фамилия, адрес, номер телефона, номер факса, адрес электронной почты и интернет-адрес победившего (победивших) оферента (оферентов), включая:</w:t>
      </w:r>
      <w:r w:rsidRPr="00C00B05">
        <w:rPr>
          <w:color w:val="000000"/>
          <w:lang w:val="ru-RU" w:eastAsia="ru-RU"/>
        </w:rPr>
        <w:br/>
        <w:t xml:space="preserve"> a) соответствующую отметку, если победивший оферент является предприятием, относящимся к категории малых и средних предприятий;</w:t>
      </w:r>
      <w:r w:rsidRPr="00C00B05">
        <w:rPr>
          <w:color w:val="000000"/>
          <w:lang w:val="ru-RU" w:eastAsia="ru-RU"/>
        </w:rPr>
        <w:br/>
      </w:r>
      <w:r w:rsidRPr="00C00B05">
        <w:rPr>
          <w:color w:val="000000"/>
          <w:lang w:val="ru-RU" w:eastAsia="ru-RU"/>
        </w:rPr>
        <w:tab/>
        <w:t xml:space="preserve"> b) соответствующую отметку, если договор присужден объединению экономических операторов (совместное предприятие, консорциум или др.).</w:t>
      </w:r>
      <w:r w:rsidRPr="00C00B05">
        <w:rPr>
          <w:color w:val="000000"/>
          <w:lang w:val="ru-RU" w:eastAsia="ru-RU"/>
        </w:rPr>
        <w:br/>
      </w:r>
      <w:r w:rsidRPr="00C00B05">
        <w:rPr>
          <w:color w:val="000000"/>
          <w:lang w:val="ru-RU" w:eastAsia="ru-RU"/>
        </w:rPr>
        <w:tab/>
        <w:t xml:space="preserve"> 12. Стоимость выигравшей оферты (оферт) или стоимости наилучшей оферты и наихудшей оферты, принимавшиеся во внимание при присуждении договора или договоров.</w:t>
      </w:r>
      <w:r w:rsidRPr="00C00B05">
        <w:rPr>
          <w:color w:val="000000"/>
          <w:lang w:val="ru-RU" w:eastAsia="ru-RU"/>
        </w:rPr>
        <w:br/>
      </w:r>
      <w:r>
        <w:rPr>
          <w:color w:val="000000"/>
          <w:lang w:val="en-US" w:eastAsia="ru-RU"/>
        </w:rPr>
        <w:tab/>
      </w:r>
      <w:r w:rsidRPr="00C00B05">
        <w:rPr>
          <w:color w:val="000000"/>
          <w:lang w:val="ru-RU" w:eastAsia="ru-RU"/>
        </w:rPr>
        <w:t xml:space="preserve"> 13. При необходимости указывается для каждого присуждения стоимость и процент договора, который может быть передан в субаренду третьим лицам.</w:t>
      </w:r>
      <w:r w:rsidRPr="00C00B05">
        <w:rPr>
          <w:color w:val="000000"/>
          <w:lang w:val="ru-RU" w:eastAsia="ru-RU"/>
        </w:rPr>
        <w:br/>
      </w:r>
      <w:r w:rsidRPr="00C00B05">
        <w:rPr>
          <w:color w:val="000000"/>
          <w:lang w:val="ru-RU" w:eastAsia="ru-RU"/>
        </w:rPr>
        <w:tab/>
        <w:t xml:space="preserve"> 14. Указывается, если соответствующий договор относится к проекту и/или программе, финансируемым из средств Европейского Союза.</w:t>
      </w:r>
      <w:r w:rsidRPr="00C00B05">
        <w:rPr>
          <w:color w:val="000000"/>
          <w:lang w:val="ru-RU" w:eastAsia="ru-RU"/>
        </w:rPr>
        <w:br/>
      </w:r>
      <w:r w:rsidRPr="00C00B05">
        <w:rPr>
          <w:color w:val="000000"/>
          <w:lang w:val="ru-RU" w:eastAsia="ru-RU"/>
        </w:rPr>
        <w:tab/>
        <w:t xml:space="preserve"> 15. Наименование и адрес органа по разрешению споров и, при необходимости, по медиации. Точная информация о сроках для процедур обжалования или, при необходимости, наименование, адрес, номер телефона, номер факса и адрес электронной почты службы, где может быть получена эта информация.</w:t>
      </w:r>
      <w:r w:rsidRPr="00C00B05">
        <w:rPr>
          <w:color w:val="000000"/>
          <w:lang w:val="ru-RU" w:eastAsia="ru-RU"/>
        </w:rPr>
        <w:br/>
      </w:r>
      <w:r w:rsidRPr="00C00B05">
        <w:rPr>
          <w:color w:val="000000"/>
          <w:lang w:val="ru-RU" w:eastAsia="ru-RU"/>
        </w:rPr>
        <w:tab/>
        <w:t xml:space="preserve"> 16. Дата (даты) и ссылка (ссылки) на предыдущие публикации в Официальном журнале Европейского Союза о договоре (договорах), к которым относится соответствующее объявление.</w:t>
      </w:r>
      <w:r w:rsidRPr="00C00B05">
        <w:rPr>
          <w:color w:val="000000"/>
          <w:lang w:val="ru-RU" w:eastAsia="ru-RU"/>
        </w:rPr>
        <w:br/>
        <w:t xml:space="preserve"> 17. Дата опубликования объявления на участие.</w:t>
      </w:r>
      <w:r w:rsidRPr="00C00B05">
        <w:rPr>
          <w:color w:val="000000"/>
          <w:lang w:val="ru-RU" w:eastAsia="ru-RU"/>
        </w:rPr>
        <w:br/>
      </w:r>
      <w:r w:rsidRPr="00C00B05">
        <w:rPr>
          <w:color w:val="000000"/>
          <w:lang w:val="ru-RU" w:eastAsia="ru-RU"/>
        </w:rPr>
        <w:tab/>
        <w:t xml:space="preserve"> 18. Дата передачи для опубликования объявления о присуждении.</w:t>
      </w:r>
      <w:r w:rsidRPr="00C00B05">
        <w:rPr>
          <w:color w:val="000000"/>
          <w:lang w:val="ru-RU" w:eastAsia="ru-RU"/>
        </w:rPr>
        <w:br/>
      </w:r>
      <w:r w:rsidRPr="00C00B05">
        <w:rPr>
          <w:color w:val="000000"/>
          <w:lang w:val="ru-RU" w:eastAsia="ru-RU"/>
        </w:rPr>
        <w:tab/>
        <w:t xml:space="preserve"> 19. Другая значимая информация.</w:t>
      </w:r>
      <w:r w:rsidRPr="00C00B05">
        <w:rPr>
          <w:color w:val="000000"/>
          <w:lang w:val="ru-RU" w:eastAsia="ru-RU"/>
        </w:rPr>
        <w:br/>
      </w:r>
      <w:r w:rsidRPr="00C00B05">
        <w:rPr>
          <w:color w:val="000000"/>
          <w:lang w:val="ru-RU" w:eastAsia="ru-RU"/>
        </w:rPr>
        <w:tab/>
      </w:r>
      <w:r w:rsidRPr="00C00B05">
        <w:rPr>
          <w:b/>
          <w:bCs/>
          <w:color w:val="000000"/>
          <w:lang w:val="ru-RU" w:eastAsia="ru-RU"/>
        </w:rPr>
        <w:t>Объявление о конкурсе решений</w:t>
      </w:r>
      <w:r w:rsidRPr="00C00B05">
        <w:rPr>
          <w:color w:val="000000"/>
          <w:lang w:val="ru-RU" w:eastAsia="ru-RU"/>
        </w:rPr>
        <w:br/>
      </w:r>
      <w:r w:rsidRPr="00C00B05">
        <w:rPr>
          <w:color w:val="000000"/>
          <w:lang w:val="ru-RU" w:eastAsia="ru-RU"/>
        </w:rPr>
        <w:tab/>
        <w:t xml:space="preserve"> 1. Наименование, государственный идентификационный номер (IDNO), адрес, номер телефона, номер факса, адрес электронной почты и интернет-адрес закупающего органа и, если данные отличаются, – службы, где может быть получена дополнительная информация.</w:t>
      </w:r>
      <w:r w:rsidRPr="00C00B05">
        <w:rPr>
          <w:color w:val="000000"/>
          <w:lang w:val="ru-RU" w:eastAsia="ru-RU"/>
        </w:rPr>
        <w:br/>
      </w:r>
      <w:r w:rsidRPr="00C00B05">
        <w:rPr>
          <w:color w:val="000000"/>
          <w:lang w:val="ru-RU" w:eastAsia="ru-RU"/>
        </w:rPr>
        <w:tab/>
        <w:t xml:space="preserve"> 2. Адрес электронной почты или интернет-адрес, по которому можно получить свободный, прямой, полный и бесплатный доступ к документации по присуждению.</w:t>
      </w:r>
      <w:r w:rsidRPr="00C00B05">
        <w:rPr>
          <w:color w:val="000000"/>
          <w:lang w:val="ru-RU" w:eastAsia="ru-RU"/>
        </w:rPr>
        <w:br/>
        <w:t xml:space="preserve"> Если по причинам, предусмотренным в части (11) статьи 33, не обеспечивается свободный, прямой, полный и бесплатный доступ, – указание на то, как может быть получена документация по присуждению. </w:t>
      </w:r>
      <w:r w:rsidRPr="00C00B05">
        <w:rPr>
          <w:color w:val="000000"/>
          <w:lang w:val="ru-RU" w:eastAsia="ru-RU"/>
        </w:rPr>
        <w:br/>
      </w:r>
      <w:r w:rsidRPr="00C00B05">
        <w:rPr>
          <w:color w:val="000000"/>
          <w:lang w:val="ru-RU" w:eastAsia="ru-RU"/>
        </w:rPr>
        <w:tab/>
        <w:t xml:space="preserve"> 3. Вид закупающего органа и основной предмет деятельности.</w:t>
      </w:r>
      <w:r w:rsidRPr="00C00B05">
        <w:rPr>
          <w:color w:val="000000"/>
          <w:lang w:val="ru-RU" w:eastAsia="ru-RU"/>
        </w:rPr>
        <w:br/>
      </w:r>
      <w:r w:rsidRPr="00C00B05">
        <w:rPr>
          <w:color w:val="000000"/>
          <w:lang w:val="ru-RU" w:eastAsia="ru-RU"/>
        </w:rPr>
        <w:tab/>
        <w:t xml:space="preserve"> 4. Если необходимо, отмечается, что закупающий орган является центральным закупочным органом или что закупка влечет или может повлечь другую форму общей закупки.</w:t>
      </w:r>
      <w:r w:rsidRPr="00C00B05">
        <w:rPr>
          <w:color w:val="000000"/>
          <w:lang w:val="ru-RU" w:eastAsia="ru-RU"/>
        </w:rPr>
        <w:br/>
        <w:t xml:space="preserve"> 5. Коды CPV; если договор разделен на лоты, данная информация должна быть предоставлена по каждому лоту. </w:t>
      </w:r>
      <w:r w:rsidRPr="00C00B05">
        <w:rPr>
          <w:color w:val="000000"/>
          <w:lang w:val="ru-RU" w:eastAsia="ru-RU"/>
        </w:rPr>
        <w:br/>
      </w:r>
      <w:r w:rsidRPr="00C00B05">
        <w:rPr>
          <w:color w:val="000000"/>
          <w:lang w:val="ru-RU" w:eastAsia="ru-RU"/>
        </w:rPr>
        <w:tab/>
        <w:t xml:space="preserve"> 6. Описание основных характеристик проекта.</w:t>
      </w:r>
      <w:r w:rsidRPr="00C00B05">
        <w:rPr>
          <w:color w:val="000000"/>
          <w:lang w:val="ru-RU" w:eastAsia="ru-RU"/>
        </w:rPr>
        <w:br/>
      </w:r>
      <w:r w:rsidRPr="00C00B05">
        <w:rPr>
          <w:color w:val="000000"/>
          <w:lang w:val="ru-RU" w:eastAsia="ru-RU"/>
        </w:rPr>
        <w:tab/>
        <w:t xml:space="preserve"> 7. Количество и размер премий. </w:t>
      </w:r>
      <w:r w:rsidRPr="00C00B05">
        <w:rPr>
          <w:color w:val="000000"/>
          <w:lang w:val="ru-RU" w:eastAsia="ru-RU"/>
        </w:rPr>
        <w:br/>
      </w:r>
      <w:r w:rsidRPr="00C00B05">
        <w:rPr>
          <w:color w:val="000000"/>
          <w:lang w:val="ru-RU" w:eastAsia="ru-RU"/>
        </w:rPr>
        <w:tab/>
        <w:t xml:space="preserve"> 8. Тип конкурса решений (открытый или ограниченный). </w:t>
      </w:r>
      <w:r w:rsidRPr="00C00B05">
        <w:rPr>
          <w:color w:val="000000"/>
          <w:lang w:val="ru-RU" w:eastAsia="ru-RU"/>
        </w:rPr>
        <w:br/>
      </w:r>
      <w:r w:rsidRPr="00C00B05">
        <w:rPr>
          <w:color w:val="000000"/>
          <w:lang w:val="ru-RU" w:eastAsia="ru-RU"/>
        </w:rPr>
        <w:tab/>
        <w:t xml:space="preserve"> 9. В случае открытого конкурса решений – срок подачи проектов.</w:t>
      </w:r>
      <w:r w:rsidRPr="00C00B05">
        <w:rPr>
          <w:color w:val="000000"/>
          <w:lang w:val="ru-RU" w:eastAsia="ru-RU"/>
        </w:rPr>
        <w:br/>
      </w:r>
      <w:r w:rsidRPr="00C00B05">
        <w:rPr>
          <w:color w:val="000000"/>
          <w:lang w:val="ru-RU" w:eastAsia="ru-RU"/>
        </w:rPr>
        <w:tab/>
        <w:t xml:space="preserve"> 10. В случае ограниченного конкурса решений:</w:t>
      </w:r>
      <w:r w:rsidRPr="00C00B05">
        <w:rPr>
          <w:color w:val="000000"/>
          <w:lang w:val="ru-RU" w:eastAsia="ru-RU"/>
        </w:rPr>
        <w:br/>
      </w:r>
      <w:r w:rsidRPr="00C00B05">
        <w:rPr>
          <w:color w:val="000000"/>
          <w:lang w:val="ru-RU" w:eastAsia="ru-RU"/>
        </w:rPr>
        <w:tab/>
        <w:t xml:space="preserve"> a) количество предполагаемых участников;</w:t>
      </w:r>
      <w:r w:rsidRPr="00C00B05">
        <w:rPr>
          <w:color w:val="000000"/>
          <w:lang w:val="ru-RU" w:eastAsia="ru-RU"/>
        </w:rPr>
        <w:br/>
      </w:r>
      <w:r w:rsidRPr="00C00B05">
        <w:rPr>
          <w:color w:val="000000"/>
          <w:lang w:val="ru-RU" w:eastAsia="ru-RU"/>
        </w:rPr>
        <w:tab/>
        <w:t xml:space="preserve"> b) при необходимости, фамилии уже отобранных участников;</w:t>
      </w:r>
      <w:r w:rsidRPr="00C00B05">
        <w:rPr>
          <w:color w:val="000000"/>
          <w:lang w:val="ru-RU" w:eastAsia="ru-RU"/>
        </w:rPr>
        <w:br/>
      </w:r>
      <w:r w:rsidRPr="00C00B05">
        <w:rPr>
          <w:color w:val="000000"/>
          <w:lang w:val="ru-RU" w:eastAsia="ru-RU"/>
        </w:rPr>
        <w:tab/>
        <w:t xml:space="preserve"> c) критерии отбора участников; </w:t>
      </w:r>
      <w:r w:rsidRPr="00C00B05">
        <w:rPr>
          <w:color w:val="000000"/>
          <w:lang w:val="ru-RU" w:eastAsia="ru-RU"/>
        </w:rPr>
        <w:br/>
      </w:r>
      <w:r w:rsidRPr="00C00B05">
        <w:rPr>
          <w:color w:val="000000"/>
          <w:lang w:val="ru-RU" w:eastAsia="ru-RU"/>
        </w:rPr>
        <w:tab/>
        <w:t xml:space="preserve"> d) срок подачи заявок на участие. </w:t>
      </w:r>
      <w:r w:rsidRPr="00C00B05">
        <w:rPr>
          <w:color w:val="000000"/>
          <w:lang w:val="ru-RU" w:eastAsia="ru-RU"/>
        </w:rPr>
        <w:br/>
      </w:r>
      <w:r w:rsidRPr="00C00B05">
        <w:rPr>
          <w:color w:val="000000"/>
          <w:lang w:val="ru-RU" w:eastAsia="ru-RU"/>
        </w:rPr>
        <w:tab/>
        <w:t xml:space="preserve"> 11. При необходимости отмечается, что участие зарезервировано за определенной профессией.</w:t>
      </w:r>
      <w:r w:rsidRPr="00C00B05">
        <w:rPr>
          <w:color w:val="000000"/>
          <w:lang w:val="ru-RU" w:eastAsia="ru-RU"/>
        </w:rPr>
        <w:br/>
        <w:t xml:space="preserve"> 12. Критерии, которые будут применяться при оценке проектов. </w:t>
      </w:r>
      <w:r w:rsidRPr="00C00B05">
        <w:rPr>
          <w:color w:val="000000"/>
          <w:lang w:val="ru-RU" w:eastAsia="ru-RU"/>
        </w:rPr>
        <w:br/>
      </w:r>
      <w:r w:rsidRPr="00C00B05">
        <w:rPr>
          <w:color w:val="000000"/>
          <w:lang w:val="ru-RU" w:eastAsia="ru-RU"/>
        </w:rPr>
        <w:tab/>
        <w:t xml:space="preserve"> 13. Уточняется, имеет ли решение жюри обязательный характер для закупающего органа. </w:t>
      </w:r>
      <w:r w:rsidRPr="00C00B05">
        <w:rPr>
          <w:color w:val="000000"/>
          <w:lang w:val="ru-RU" w:eastAsia="ru-RU"/>
        </w:rPr>
        <w:br/>
      </w:r>
      <w:r w:rsidRPr="00C00B05">
        <w:rPr>
          <w:color w:val="000000"/>
          <w:lang w:val="ru-RU" w:eastAsia="ru-RU"/>
        </w:rPr>
        <w:tab/>
        <w:t xml:space="preserve"> 14. При необходимости, указываются платежи, подлежащие выплате всем участникам.</w:t>
      </w:r>
      <w:r w:rsidRPr="00C00B05">
        <w:rPr>
          <w:color w:val="000000"/>
          <w:lang w:val="ru-RU" w:eastAsia="ru-RU"/>
        </w:rPr>
        <w:br/>
      </w:r>
      <w:r w:rsidRPr="00C00B05">
        <w:rPr>
          <w:color w:val="000000"/>
          <w:lang w:val="ru-RU" w:eastAsia="ru-RU"/>
        </w:rPr>
        <w:tab/>
        <w:t xml:space="preserve"> 15. Уточняется, если договоры по результатам конкурса решений будут присуждаться победителю или победителям конкурса решений. </w:t>
      </w:r>
      <w:r w:rsidRPr="00C00B05">
        <w:rPr>
          <w:color w:val="000000"/>
          <w:lang w:val="ru-RU" w:eastAsia="ru-RU"/>
        </w:rPr>
        <w:br/>
      </w:r>
      <w:r w:rsidRPr="00C00B05">
        <w:rPr>
          <w:color w:val="000000"/>
          <w:lang w:val="ru-RU" w:eastAsia="ru-RU"/>
        </w:rPr>
        <w:tab/>
        <w:t xml:space="preserve"> 16. Дата отправки объявления. </w:t>
      </w:r>
      <w:r w:rsidRPr="00C00B05">
        <w:rPr>
          <w:color w:val="000000"/>
          <w:lang w:val="ru-RU" w:eastAsia="ru-RU"/>
        </w:rPr>
        <w:br/>
      </w:r>
      <w:r w:rsidRPr="00C00B05">
        <w:rPr>
          <w:color w:val="000000"/>
          <w:lang w:val="ru-RU" w:eastAsia="ru-RU"/>
        </w:rPr>
        <w:tab/>
        <w:t xml:space="preserve"> 17. Другая значимая информация. </w:t>
      </w:r>
      <w:r w:rsidRPr="00C00B05">
        <w:rPr>
          <w:lang w:val="ru-RU" w:eastAsia="ru-RU"/>
        </w:rPr>
        <w:br/>
      </w:r>
      <w:r w:rsidRPr="00C00B05">
        <w:rPr>
          <w:lang w:val="ru-RU" w:eastAsia="ru-RU"/>
        </w:rPr>
        <w:tab/>
      </w:r>
      <w:r w:rsidRPr="00C00B05">
        <w:rPr>
          <w:b/>
          <w:bCs/>
          <w:color w:val="000000"/>
          <w:lang w:val="ru-RU" w:eastAsia="ru-RU"/>
        </w:rPr>
        <w:t>Объявление о результате конкурса решений</w:t>
      </w:r>
      <w:r w:rsidRPr="00C00B05">
        <w:rPr>
          <w:color w:val="000000"/>
          <w:lang w:val="ru-RU" w:eastAsia="ru-RU"/>
        </w:rPr>
        <w:br/>
      </w:r>
      <w:r w:rsidRPr="00C00B05">
        <w:rPr>
          <w:color w:val="000000"/>
          <w:lang w:val="ru-RU" w:eastAsia="ru-RU"/>
        </w:rPr>
        <w:tab/>
        <w:t xml:space="preserve"> 1. Наименование, государственный идентификационный номер (IDNO), адрес, номер телефона, номер факса, адрес электронной почты и интернет-адрес закупающего органа и, если данные отличаются, – службы, где может быть получена дополнительная информация. </w:t>
      </w:r>
      <w:r w:rsidRPr="00C00B05">
        <w:rPr>
          <w:color w:val="000000"/>
          <w:lang w:val="ru-RU" w:eastAsia="ru-RU"/>
        </w:rPr>
        <w:br/>
      </w:r>
      <w:r>
        <w:rPr>
          <w:color w:val="000000"/>
          <w:lang w:val="en-US" w:eastAsia="ru-RU"/>
        </w:rPr>
        <w:tab/>
      </w:r>
      <w:r w:rsidRPr="00C00B05">
        <w:rPr>
          <w:color w:val="000000"/>
          <w:lang w:val="ru-RU" w:eastAsia="ru-RU"/>
        </w:rPr>
        <w:t xml:space="preserve"> 2. Вид закупающего органа и основной предмет деятельности.</w:t>
      </w:r>
      <w:r w:rsidRPr="00C00B05">
        <w:rPr>
          <w:color w:val="000000"/>
          <w:lang w:val="ru-RU" w:eastAsia="ru-RU"/>
        </w:rPr>
        <w:br/>
      </w:r>
      <w:r w:rsidRPr="00C00B05">
        <w:rPr>
          <w:color w:val="000000"/>
          <w:lang w:val="ru-RU" w:eastAsia="ru-RU"/>
        </w:rPr>
        <w:tab/>
        <w:t xml:space="preserve"> 3. Если необходимо, отмечается, что закупающий орган является центральным закупочным органом либо что закупка влечет или может повлечь другую форму общей закупки.</w:t>
      </w:r>
      <w:r w:rsidRPr="00C00B05">
        <w:rPr>
          <w:color w:val="000000"/>
          <w:lang w:val="ru-RU" w:eastAsia="ru-RU"/>
        </w:rPr>
        <w:br/>
      </w:r>
      <w:r>
        <w:rPr>
          <w:color w:val="000000"/>
          <w:lang w:val="en-US" w:eastAsia="ru-RU"/>
        </w:rPr>
        <w:tab/>
      </w:r>
      <w:r w:rsidRPr="00C00B05">
        <w:rPr>
          <w:color w:val="000000"/>
          <w:lang w:val="ru-RU" w:eastAsia="ru-RU"/>
        </w:rPr>
        <w:t>4. Коды CPV. </w:t>
      </w:r>
      <w:r w:rsidRPr="00C00B05">
        <w:rPr>
          <w:color w:val="000000"/>
          <w:lang w:val="ru-RU" w:eastAsia="ru-RU"/>
        </w:rPr>
        <w:br/>
      </w:r>
      <w:r w:rsidRPr="00C00B05">
        <w:rPr>
          <w:color w:val="000000"/>
          <w:lang w:val="ru-RU" w:eastAsia="ru-RU"/>
        </w:rPr>
        <w:tab/>
        <w:t xml:space="preserve"> 5. Описание основных характеристик проектов.</w:t>
      </w:r>
      <w:r w:rsidRPr="00C00B05">
        <w:rPr>
          <w:color w:val="000000"/>
          <w:lang w:val="ru-RU" w:eastAsia="ru-RU"/>
        </w:rPr>
        <w:br/>
      </w:r>
      <w:r w:rsidRPr="00C00B05">
        <w:rPr>
          <w:color w:val="000000"/>
          <w:lang w:val="ru-RU" w:eastAsia="ru-RU"/>
        </w:rPr>
        <w:tab/>
        <w:t xml:space="preserve"> 6. Размер премий. </w:t>
      </w:r>
      <w:r w:rsidRPr="00C00B05">
        <w:rPr>
          <w:color w:val="000000"/>
          <w:lang w:val="ru-RU" w:eastAsia="ru-RU"/>
        </w:rPr>
        <w:br/>
      </w:r>
      <w:r w:rsidRPr="00C00B05">
        <w:rPr>
          <w:color w:val="000000"/>
          <w:lang w:val="ru-RU" w:eastAsia="ru-RU"/>
        </w:rPr>
        <w:tab/>
        <w:t xml:space="preserve"> 7. Тип конкурса решений (открытый или ограниченный).</w:t>
      </w:r>
      <w:r w:rsidRPr="00C00B05">
        <w:rPr>
          <w:color w:val="000000"/>
          <w:lang w:val="ru-RU" w:eastAsia="ru-RU"/>
        </w:rPr>
        <w:br/>
      </w:r>
      <w:r w:rsidRPr="00C00B05">
        <w:rPr>
          <w:color w:val="000000"/>
          <w:lang w:val="ru-RU" w:eastAsia="ru-RU"/>
        </w:rPr>
        <w:tab/>
        <w:t xml:space="preserve"> 8. Критерии, применяемые при оценке проектов. </w:t>
      </w:r>
      <w:r w:rsidRPr="00C00B05">
        <w:rPr>
          <w:color w:val="000000"/>
          <w:lang w:val="ru-RU" w:eastAsia="ru-RU"/>
        </w:rPr>
        <w:br/>
      </w:r>
      <w:r w:rsidRPr="00C00B05">
        <w:rPr>
          <w:color w:val="000000"/>
          <w:lang w:val="ru-RU" w:eastAsia="ru-RU"/>
        </w:rPr>
        <w:tab/>
        <w:t xml:space="preserve"> 9. Дата решения жюри. </w:t>
      </w:r>
      <w:r w:rsidRPr="00C00B05">
        <w:rPr>
          <w:color w:val="000000"/>
          <w:lang w:val="ru-RU" w:eastAsia="ru-RU"/>
        </w:rPr>
        <w:br/>
      </w:r>
      <w:r w:rsidRPr="00C00B05">
        <w:rPr>
          <w:color w:val="000000"/>
          <w:lang w:val="ru-RU" w:eastAsia="ru-RU"/>
        </w:rPr>
        <w:tab/>
        <w:t xml:space="preserve"> 10. Количество участников: </w:t>
      </w:r>
      <w:r w:rsidRPr="00C00B05">
        <w:rPr>
          <w:color w:val="000000"/>
          <w:lang w:val="ru-RU" w:eastAsia="ru-RU"/>
        </w:rPr>
        <w:br/>
      </w:r>
      <w:r w:rsidRPr="00C00B05">
        <w:rPr>
          <w:color w:val="000000"/>
          <w:lang w:val="ru-RU" w:eastAsia="ru-RU"/>
        </w:rPr>
        <w:tab/>
        <w:t xml:space="preserve"> a) количество участников, являющихся малыми и средними предприятиями; </w:t>
      </w:r>
      <w:r w:rsidRPr="00C00B05">
        <w:rPr>
          <w:color w:val="000000"/>
          <w:lang w:val="ru-RU" w:eastAsia="ru-RU"/>
        </w:rPr>
        <w:br/>
      </w:r>
      <w:r w:rsidRPr="00C00B05">
        <w:rPr>
          <w:color w:val="000000"/>
          <w:lang w:val="ru-RU" w:eastAsia="ru-RU"/>
        </w:rPr>
        <w:tab/>
        <w:t xml:space="preserve"> b) количество иностранных участников. </w:t>
      </w:r>
      <w:r w:rsidRPr="00C00B05">
        <w:rPr>
          <w:color w:val="000000"/>
          <w:lang w:val="ru-RU" w:eastAsia="ru-RU"/>
        </w:rPr>
        <w:br/>
      </w:r>
      <w:r w:rsidRPr="00C00B05">
        <w:rPr>
          <w:color w:val="000000"/>
          <w:lang w:val="ru-RU" w:eastAsia="ru-RU"/>
        </w:rPr>
        <w:tab/>
        <w:t xml:space="preserve"> 11. Фамилия, адрес, в том числе код NUTS, номер телефона, номер факса, адрес электронной почты и интернет-адрес победителя (победителей) конкурса и указание на то, относится ли он (они) к категории малых и средних предприятий. </w:t>
      </w:r>
      <w:r w:rsidRPr="00C00B05">
        <w:rPr>
          <w:color w:val="000000"/>
          <w:lang w:val="ru-RU" w:eastAsia="ru-RU"/>
        </w:rPr>
        <w:br/>
      </w:r>
      <w:r w:rsidRPr="00C00B05">
        <w:rPr>
          <w:color w:val="000000"/>
          <w:lang w:val="ru-RU" w:eastAsia="ru-RU"/>
        </w:rPr>
        <w:tab/>
        <w:t xml:space="preserve"> 12. Указывается, если конкурс решений относится к проекту или программе, финансируемым из средств Европейского Союза.</w:t>
      </w:r>
      <w:r w:rsidRPr="00C00B05">
        <w:rPr>
          <w:color w:val="000000"/>
          <w:lang w:val="ru-RU" w:eastAsia="ru-RU"/>
        </w:rPr>
        <w:br/>
      </w:r>
      <w:r w:rsidRPr="00C00B05">
        <w:rPr>
          <w:color w:val="000000"/>
          <w:lang w:val="ru-RU" w:eastAsia="ru-RU"/>
        </w:rPr>
        <w:tab/>
        <w:t xml:space="preserve"> 13. Дата (даты) и ссылка (ссылки) на предыдущие публикации в Официальном журнале Европейского Союза о договоре (договорах), к которым относится соответствующее объявление.</w:t>
      </w:r>
      <w:r w:rsidRPr="00C00B05">
        <w:rPr>
          <w:color w:val="000000"/>
          <w:lang w:val="ru-RU" w:eastAsia="ru-RU"/>
        </w:rPr>
        <w:br/>
      </w:r>
      <w:r>
        <w:rPr>
          <w:color w:val="000000"/>
          <w:lang w:val="en-US" w:eastAsia="ru-RU"/>
        </w:rPr>
        <w:tab/>
      </w:r>
      <w:r w:rsidRPr="00C00B05">
        <w:rPr>
          <w:color w:val="000000"/>
          <w:lang w:val="ru-RU" w:eastAsia="ru-RU"/>
        </w:rPr>
        <w:t xml:space="preserve"> 14. Дата отправки объявления. </w:t>
      </w:r>
      <w:r w:rsidRPr="00C00B05">
        <w:rPr>
          <w:color w:val="000000"/>
          <w:lang w:val="ru-RU" w:eastAsia="ru-RU"/>
        </w:rPr>
        <w:br/>
      </w:r>
      <w:r w:rsidRPr="00C00B05">
        <w:rPr>
          <w:color w:val="000000"/>
          <w:lang w:val="ru-RU" w:eastAsia="ru-RU"/>
        </w:rPr>
        <w:tab/>
        <w:t xml:space="preserve"> 15. Другая значимая информация.</w:t>
      </w:r>
      <w:r w:rsidRPr="00C00B05">
        <w:rPr>
          <w:lang w:val="ru-RU" w:eastAsia="ru-RU"/>
        </w:rPr>
        <w:br/>
      </w:r>
      <w:r w:rsidRPr="00C00B05">
        <w:rPr>
          <w:lang w:val="ru-RU" w:eastAsia="ru-RU"/>
        </w:rPr>
        <w:tab/>
      </w:r>
      <w:r w:rsidRPr="00C00B05">
        <w:rPr>
          <w:b/>
          <w:bCs/>
          <w:color w:val="000000"/>
          <w:lang w:val="ru-RU" w:eastAsia="ru-RU"/>
        </w:rPr>
        <w:t>Объявление об изменении договора</w:t>
      </w:r>
      <w:r w:rsidRPr="00C00B05">
        <w:rPr>
          <w:b/>
          <w:bCs/>
          <w:color w:val="000000"/>
          <w:lang w:val="ru-RU" w:eastAsia="ru-RU"/>
        </w:rPr>
        <w:br/>
      </w:r>
      <w:r w:rsidRPr="00C00B05">
        <w:rPr>
          <w:b/>
          <w:bCs/>
          <w:color w:val="000000"/>
          <w:lang w:val="ru-RU" w:eastAsia="ru-RU"/>
        </w:rPr>
        <w:tab/>
        <w:t>о государственных закупках</w:t>
      </w:r>
      <w:r w:rsidRPr="00C00B05">
        <w:rPr>
          <w:color w:val="000000"/>
          <w:lang w:val="ru-RU" w:eastAsia="ru-RU"/>
        </w:rPr>
        <w:br/>
      </w:r>
      <w:r w:rsidRPr="00C00B05">
        <w:rPr>
          <w:color w:val="000000"/>
          <w:lang w:val="ru-RU" w:eastAsia="ru-RU"/>
        </w:rPr>
        <w:tab/>
        <w:t xml:space="preserve"> 1. Наименование, государственный идентификационный номер (IDNO), адрес, номер телефона, номер факса, адрес электронной почты и интернет-адрес закупающего органа и, если данные отличаются, – службы, где может быть получена дополнительная информация.</w:t>
      </w:r>
      <w:r w:rsidRPr="00C00B05">
        <w:rPr>
          <w:color w:val="000000"/>
          <w:lang w:val="ru-RU" w:eastAsia="ru-RU"/>
        </w:rPr>
        <w:br/>
      </w:r>
      <w:r w:rsidRPr="00C00B05">
        <w:rPr>
          <w:color w:val="000000"/>
          <w:lang w:val="ru-RU" w:eastAsia="ru-RU"/>
        </w:rPr>
        <w:tab/>
        <w:t xml:space="preserve"> 2. Коды CPV. </w:t>
      </w:r>
      <w:r w:rsidRPr="00C00B05">
        <w:rPr>
          <w:color w:val="000000"/>
          <w:lang w:val="ru-RU" w:eastAsia="ru-RU"/>
        </w:rPr>
        <w:br/>
      </w:r>
      <w:r w:rsidRPr="00C00B05">
        <w:rPr>
          <w:color w:val="000000"/>
          <w:lang w:val="ru-RU" w:eastAsia="ru-RU"/>
        </w:rPr>
        <w:tab/>
        <w:t xml:space="preserve"> 3. Описание закупки до и после изменения: характер и масштаб работ, характер и количество или стоимость товаров, характер и масштаб услуг. </w:t>
      </w:r>
      <w:r w:rsidRPr="00C00B05">
        <w:rPr>
          <w:color w:val="000000"/>
          <w:lang w:val="ru-RU" w:eastAsia="ru-RU"/>
        </w:rPr>
        <w:br/>
      </w:r>
      <w:r w:rsidRPr="00C00B05">
        <w:rPr>
          <w:color w:val="000000"/>
          <w:lang w:val="ru-RU" w:eastAsia="ru-RU"/>
        </w:rPr>
        <w:tab/>
        <w:t xml:space="preserve"> 4. При необходимости, рост цены вследствие изменения.</w:t>
      </w:r>
      <w:r w:rsidRPr="00C00B05">
        <w:rPr>
          <w:color w:val="000000"/>
          <w:lang w:val="ru-RU" w:eastAsia="ru-RU"/>
        </w:rPr>
        <w:br/>
      </w:r>
      <w:r w:rsidRPr="00C00B05">
        <w:rPr>
          <w:color w:val="000000"/>
          <w:lang w:val="ru-RU" w:eastAsia="ru-RU"/>
        </w:rPr>
        <w:tab/>
        <w:t xml:space="preserve"> 5. Описание обстоятельств, которые вызвали необходимость изменения.</w:t>
      </w:r>
      <w:r w:rsidRPr="00C00B05">
        <w:rPr>
          <w:color w:val="000000"/>
          <w:lang w:val="ru-RU" w:eastAsia="ru-RU"/>
        </w:rPr>
        <w:br/>
      </w:r>
      <w:r w:rsidRPr="00C00B05">
        <w:rPr>
          <w:color w:val="000000"/>
          <w:lang w:val="ru-RU" w:eastAsia="ru-RU"/>
        </w:rPr>
        <w:tab/>
        <w:t xml:space="preserve"> 6. Дата решения о присуждении договора. </w:t>
      </w:r>
      <w:r w:rsidRPr="00C00B05">
        <w:rPr>
          <w:color w:val="000000"/>
          <w:lang w:val="ru-RU" w:eastAsia="ru-RU"/>
        </w:rPr>
        <w:br/>
      </w:r>
      <w:r w:rsidRPr="00C00B05">
        <w:rPr>
          <w:color w:val="000000"/>
          <w:lang w:val="ru-RU" w:eastAsia="ru-RU"/>
        </w:rPr>
        <w:tab/>
        <w:t xml:space="preserve"> 7. При необходимости, фамилия, адрес, номер телефона, номер факса, адрес электронной почты и интернет-адрес нового экономического оператора или новых экономических операторов. </w:t>
      </w:r>
      <w:r w:rsidRPr="00C00B05">
        <w:rPr>
          <w:color w:val="000000"/>
          <w:lang w:val="ru-RU" w:eastAsia="ru-RU"/>
        </w:rPr>
        <w:br/>
      </w:r>
      <w:r>
        <w:rPr>
          <w:color w:val="000000"/>
          <w:lang w:val="en-US" w:eastAsia="ru-RU"/>
        </w:rPr>
        <w:tab/>
      </w:r>
      <w:r w:rsidRPr="00C00B05">
        <w:rPr>
          <w:color w:val="000000"/>
          <w:lang w:val="ru-RU" w:eastAsia="ru-RU"/>
        </w:rPr>
        <w:t xml:space="preserve"> 8. Указывается, если соответствующий договор относится к проекту/программе, финансируемым из средств Европейского Союза.</w:t>
      </w:r>
      <w:r w:rsidRPr="00C00B05">
        <w:rPr>
          <w:color w:val="000000"/>
          <w:lang w:val="ru-RU" w:eastAsia="ru-RU"/>
        </w:rPr>
        <w:br/>
      </w:r>
      <w:r w:rsidRPr="00C00B05">
        <w:rPr>
          <w:color w:val="000000"/>
          <w:lang w:val="ru-RU" w:eastAsia="ru-RU"/>
        </w:rPr>
        <w:tab/>
        <w:t xml:space="preserve"> 9. Наименование и адрес надзорного органа, органа по разрешению споров и, при необходимости, по медиации. Точная информация о сроках для процедур обжалования или, при необходимости, наименование, адрес, номер телефона, номер факса и адрес электронной почты службы, где может быть получена эта информация.</w:t>
      </w:r>
      <w:r w:rsidRPr="00C00B05">
        <w:rPr>
          <w:color w:val="000000"/>
          <w:lang w:val="ru-RU" w:eastAsia="ru-RU"/>
        </w:rPr>
        <w:br/>
      </w:r>
      <w:r w:rsidRPr="00C00B05">
        <w:rPr>
          <w:color w:val="000000"/>
          <w:lang w:val="ru-RU" w:eastAsia="ru-RU"/>
        </w:rPr>
        <w:tab/>
        <w:t xml:space="preserve"> 10. Дата (даты) и ссылка (ссылки) на предыдущие публикации в Официальном журнале Европейского Союза о проекте (проектах), к которому относится соответствующее объявление.</w:t>
      </w:r>
      <w:r w:rsidRPr="00C00B05">
        <w:rPr>
          <w:color w:val="000000"/>
          <w:lang w:val="ru-RU" w:eastAsia="ru-RU"/>
        </w:rPr>
        <w:br/>
      </w:r>
      <w:r>
        <w:rPr>
          <w:color w:val="000000"/>
          <w:lang w:val="en-US" w:eastAsia="ru-RU"/>
        </w:rPr>
        <w:tab/>
      </w:r>
      <w:r w:rsidRPr="00C00B05">
        <w:rPr>
          <w:color w:val="000000"/>
          <w:lang w:val="ru-RU" w:eastAsia="ru-RU"/>
        </w:rPr>
        <w:t xml:space="preserve"> 11. Дата передачи для опубликования объявления на участие.</w:t>
      </w:r>
      <w:r w:rsidRPr="00C00B05">
        <w:rPr>
          <w:color w:val="000000"/>
          <w:lang w:val="ru-RU" w:eastAsia="ru-RU"/>
        </w:rPr>
        <w:br/>
      </w:r>
      <w:r w:rsidRPr="00C00B05">
        <w:rPr>
          <w:color w:val="000000"/>
          <w:lang w:val="ru-RU" w:eastAsia="ru-RU"/>
        </w:rPr>
        <w:tab/>
        <w:t xml:space="preserve"> 12. Другая значимая информация. </w:t>
      </w:r>
      <w:r w:rsidRPr="00C00B05">
        <w:rPr>
          <w:lang w:val="ru-RU" w:eastAsia="ru-RU"/>
        </w:rPr>
        <w:br/>
      </w:r>
      <w:r w:rsidRPr="00C00B05">
        <w:rPr>
          <w:lang w:val="ru-RU" w:eastAsia="ru-RU"/>
        </w:rPr>
        <w:tab/>
      </w:r>
      <w:r w:rsidRPr="00C00B05">
        <w:rPr>
          <w:b/>
          <w:bCs/>
          <w:color w:val="000000"/>
          <w:lang w:val="ru-RU" w:eastAsia="ru-RU"/>
        </w:rPr>
        <w:t>Объявление о намерении, предметом которого</w:t>
      </w:r>
      <w:r w:rsidRPr="00C00B05">
        <w:rPr>
          <w:b/>
          <w:bCs/>
          <w:color w:val="000000"/>
          <w:lang w:val="ru-RU" w:eastAsia="ru-RU"/>
        </w:rPr>
        <w:br/>
        <w:t>являются социальные и иные специальные услуги</w:t>
      </w:r>
      <w:r w:rsidRPr="00C00B05">
        <w:rPr>
          <w:color w:val="000000"/>
          <w:lang w:val="ru-RU" w:eastAsia="ru-RU"/>
        </w:rPr>
        <w:br/>
      </w:r>
      <w:r w:rsidRPr="00C00B05">
        <w:rPr>
          <w:color w:val="000000"/>
          <w:lang w:val="ru-RU" w:eastAsia="ru-RU"/>
        </w:rPr>
        <w:tab/>
        <w:t xml:space="preserve"> 1. Наименование, государственный идентификационный номер (IDNO), адрес, номер телефона, номер факса, адрес электронной почты и интернет-адрес закупающего органа и, если данные отличаются, – службы, где может быть получена дополнительная информация.</w:t>
      </w:r>
      <w:r w:rsidRPr="00C00B05">
        <w:rPr>
          <w:color w:val="000000"/>
          <w:lang w:val="ru-RU" w:eastAsia="ru-RU"/>
        </w:rPr>
        <w:br/>
      </w:r>
      <w:r w:rsidRPr="00C00B05">
        <w:rPr>
          <w:color w:val="000000"/>
          <w:lang w:val="ru-RU" w:eastAsia="ru-RU"/>
        </w:rPr>
        <w:tab/>
        <w:t xml:space="preserve"> 2. Краткое описание соответствующего договора, в том числе общая оценочная стоимость договора и коды CPV. </w:t>
      </w:r>
      <w:r w:rsidRPr="00C00B05">
        <w:rPr>
          <w:color w:val="000000"/>
          <w:lang w:val="ru-RU" w:eastAsia="ru-RU"/>
        </w:rPr>
        <w:br/>
      </w:r>
      <w:r w:rsidRPr="00C00B05">
        <w:rPr>
          <w:color w:val="000000"/>
          <w:lang w:val="ru-RU" w:eastAsia="ru-RU"/>
        </w:rPr>
        <w:tab/>
        <w:t xml:space="preserve"> 3. В той мере, в какой уже известны:</w:t>
      </w:r>
      <w:r w:rsidRPr="00C00B05">
        <w:rPr>
          <w:color w:val="000000"/>
          <w:lang w:val="ru-RU" w:eastAsia="ru-RU"/>
        </w:rPr>
        <w:br/>
      </w:r>
      <w:r w:rsidRPr="00C00B05">
        <w:rPr>
          <w:color w:val="000000"/>
          <w:lang w:val="ru-RU" w:eastAsia="ru-RU"/>
        </w:rPr>
        <w:tab/>
        <w:t xml:space="preserve"> a) срок поставки или предоставления товаров, работ или услуг и срок действия договора; </w:t>
      </w:r>
      <w:r w:rsidRPr="00C00B05">
        <w:rPr>
          <w:color w:val="000000"/>
          <w:lang w:val="ru-RU" w:eastAsia="ru-RU"/>
        </w:rPr>
        <w:br/>
      </w:r>
      <w:r w:rsidRPr="00C00B05">
        <w:rPr>
          <w:color w:val="000000"/>
          <w:lang w:val="ru-RU" w:eastAsia="ru-RU"/>
        </w:rPr>
        <w:tab/>
        <w:t xml:space="preserve"> b) условия участия, включая: </w:t>
      </w:r>
      <w:r w:rsidRPr="00C00B05">
        <w:rPr>
          <w:color w:val="000000"/>
          <w:lang w:val="ru-RU" w:eastAsia="ru-RU"/>
        </w:rPr>
        <w:br/>
      </w:r>
      <w:r w:rsidRPr="00C00B05">
        <w:rPr>
          <w:color w:val="000000"/>
          <w:lang w:val="ru-RU" w:eastAsia="ru-RU"/>
        </w:rPr>
        <w:tab/>
        <w:t xml:space="preserve"> – если необходимо, указание на то, что соответствующий договор о государственных закупках зарезервирован для защищенных мастерских или что он может исполняться только в рамках программы защищенной занятости;</w:t>
      </w:r>
      <w:r w:rsidRPr="00C00B05">
        <w:rPr>
          <w:color w:val="000000"/>
          <w:lang w:val="ru-RU" w:eastAsia="ru-RU"/>
        </w:rPr>
        <w:br/>
      </w:r>
      <w:r w:rsidRPr="00C00B05">
        <w:rPr>
          <w:color w:val="000000"/>
          <w:lang w:val="ru-RU" w:eastAsia="ru-RU"/>
        </w:rPr>
        <w:tab/>
        <w:t xml:space="preserve"> – если необходимо, указание на то, что оказание услуги зарезервировано за определенной профессией на основании актов, имеющих силу закона, или отдельных административных актов;</w:t>
      </w:r>
      <w:r w:rsidRPr="00C00B05">
        <w:rPr>
          <w:color w:val="000000"/>
          <w:lang w:val="ru-RU" w:eastAsia="ru-RU"/>
        </w:rPr>
        <w:br/>
      </w:r>
      <w:r>
        <w:rPr>
          <w:color w:val="000000"/>
          <w:lang w:val="en-US" w:eastAsia="ru-RU"/>
        </w:rPr>
        <w:tab/>
      </w:r>
      <w:r w:rsidRPr="00C00B05">
        <w:rPr>
          <w:color w:val="000000"/>
          <w:lang w:val="ru-RU" w:eastAsia="ru-RU"/>
        </w:rPr>
        <w:t xml:space="preserve"> c) краткое описание основных характеристик процедуры присуждения, подлежащей применению.</w:t>
      </w:r>
      <w:r w:rsidRPr="00C00B05">
        <w:rPr>
          <w:color w:val="000000"/>
          <w:lang w:val="ru-RU" w:eastAsia="ru-RU"/>
        </w:rPr>
        <w:br/>
      </w:r>
      <w:r>
        <w:rPr>
          <w:color w:val="000000"/>
          <w:lang w:val="en-US" w:eastAsia="ru-RU"/>
        </w:rPr>
        <w:tab/>
      </w:r>
      <w:r w:rsidRPr="00C00B05">
        <w:rPr>
          <w:color w:val="000000"/>
          <w:lang w:val="ru-RU" w:eastAsia="ru-RU"/>
        </w:rPr>
        <w:t xml:space="preserve"> 4. Указание на то, что заинтересованные экономические операторы уведомляют закупающий орган о своей заинтересованности в договоре или договорах, сроки для проявления заинтересованности и адрес, по которому следует передать проявление заинтересованности. </w:t>
      </w:r>
      <w:r w:rsidRPr="00C00B05">
        <w:rPr>
          <w:lang w:val="ru-RU" w:eastAsia="ru-RU"/>
        </w:rPr>
        <w:br/>
      </w:r>
      <w:r w:rsidRPr="00C00B05">
        <w:rPr>
          <w:lang w:val="ru-RU" w:eastAsia="ru-RU"/>
        </w:rPr>
        <w:tab/>
      </w:r>
      <w:r w:rsidRPr="00C00B05">
        <w:rPr>
          <w:b/>
          <w:bCs/>
          <w:color w:val="000000"/>
          <w:lang w:val="ru-RU" w:eastAsia="ru-RU"/>
        </w:rPr>
        <w:t>Объявление на участие в договоре,</w:t>
      </w:r>
      <w:r w:rsidRPr="00C00B05">
        <w:rPr>
          <w:b/>
          <w:bCs/>
          <w:color w:val="000000"/>
          <w:lang w:val="ru-RU" w:eastAsia="ru-RU"/>
        </w:rPr>
        <w:br/>
      </w:r>
      <w:r w:rsidRPr="00C00B05">
        <w:rPr>
          <w:b/>
          <w:bCs/>
          <w:color w:val="000000"/>
          <w:lang w:val="ru-RU" w:eastAsia="ru-RU"/>
        </w:rPr>
        <w:tab/>
        <w:t>предметом которого являются социальные</w:t>
      </w:r>
      <w:r w:rsidRPr="00C00B05">
        <w:rPr>
          <w:b/>
          <w:bCs/>
          <w:color w:val="000000"/>
          <w:lang w:val="ru-RU" w:eastAsia="ru-RU"/>
        </w:rPr>
        <w:br/>
      </w:r>
      <w:r w:rsidRPr="00C00B05">
        <w:rPr>
          <w:b/>
          <w:bCs/>
          <w:color w:val="000000"/>
          <w:lang w:val="ru-RU" w:eastAsia="ru-RU"/>
        </w:rPr>
        <w:tab/>
        <w:t>и иные специальные услуги</w:t>
      </w:r>
      <w:r w:rsidRPr="00C00B05">
        <w:rPr>
          <w:color w:val="000000"/>
          <w:lang w:val="ru-RU" w:eastAsia="ru-RU"/>
        </w:rPr>
        <w:br/>
      </w:r>
      <w:r w:rsidRPr="00C00B05">
        <w:rPr>
          <w:color w:val="000000"/>
          <w:lang w:val="ru-RU" w:eastAsia="ru-RU"/>
        </w:rPr>
        <w:tab/>
        <w:t xml:space="preserve"> 1. Наименование, государственный идентификационный номер (IDNO), адрес, номер телефона, номер факса, адрес электронной почты и интернет-адрес закупающего органа и, если данные отличаются, – службы, где может быть получена дополнительная информация.</w:t>
      </w:r>
      <w:r w:rsidRPr="00C00B05">
        <w:rPr>
          <w:color w:val="000000"/>
          <w:lang w:val="ru-RU" w:eastAsia="ru-RU"/>
        </w:rPr>
        <w:br/>
      </w:r>
      <w:r w:rsidRPr="00C00B05">
        <w:rPr>
          <w:color w:val="000000"/>
          <w:lang w:val="ru-RU" w:eastAsia="ru-RU"/>
        </w:rPr>
        <w:tab/>
        <w:t xml:space="preserve"> 2. Краткое описание соответствующего договора, в том числе коды CPV.</w:t>
      </w:r>
      <w:r w:rsidRPr="00C00B05">
        <w:rPr>
          <w:color w:val="000000"/>
          <w:lang w:val="ru-RU" w:eastAsia="ru-RU"/>
        </w:rPr>
        <w:br/>
      </w:r>
      <w:r w:rsidRPr="00C00B05">
        <w:rPr>
          <w:color w:val="000000"/>
          <w:lang w:val="ru-RU" w:eastAsia="ru-RU"/>
        </w:rPr>
        <w:tab/>
        <w:t xml:space="preserve"> 3. Условия участия, включая: </w:t>
      </w:r>
      <w:r w:rsidRPr="00C00B05">
        <w:rPr>
          <w:color w:val="000000"/>
          <w:lang w:val="ru-RU" w:eastAsia="ru-RU"/>
        </w:rPr>
        <w:br/>
      </w:r>
      <w:r w:rsidRPr="00C00B05">
        <w:rPr>
          <w:color w:val="000000"/>
          <w:lang w:val="ru-RU" w:eastAsia="ru-RU"/>
        </w:rPr>
        <w:tab/>
        <w:t xml:space="preserve"> a) если необходимо, указание на то, что соответствующий договор о государственных закупках зарезервирован для защищенных мастерских или что он может исполняться только в рамках программы защищенной занятости;</w:t>
      </w:r>
      <w:r w:rsidRPr="00C00B05">
        <w:rPr>
          <w:color w:val="000000"/>
          <w:lang w:val="ru-RU" w:eastAsia="ru-RU"/>
        </w:rPr>
        <w:br/>
      </w:r>
      <w:r w:rsidRPr="00C00B05">
        <w:rPr>
          <w:color w:val="000000"/>
          <w:lang w:val="ru-RU" w:eastAsia="ru-RU"/>
        </w:rPr>
        <w:tab/>
        <w:t xml:space="preserve"> b) если необходимо, указание на то, что оказание услуги зарезервировано за определенной профессией на основании актов, имеющих силу закона, или отдельных административных актов.</w:t>
      </w:r>
      <w:r w:rsidRPr="00C00B05">
        <w:rPr>
          <w:color w:val="000000"/>
          <w:lang w:val="ru-RU" w:eastAsia="ru-RU"/>
        </w:rPr>
        <w:br/>
      </w:r>
      <w:r>
        <w:rPr>
          <w:color w:val="000000"/>
          <w:lang w:val="en-US" w:eastAsia="ru-RU"/>
        </w:rPr>
        <w:tab/>
      </w:r>
      <w:r w:rsidRPr="00C00B05">
        <w:rPr>
          <w:color w:val="000000"/>
          <w:lang w:val="ru-RU" w:eastAsia="ru-RU"/>
        </w:rPr>
        <w:t xml:space="preserve"> 4. Срок (сроки) для заключения договора с закупающим органом в целях участия.</w:t>
      </w:r>
      <w:r w:rsidRPr="00C00B05">
        <w:rPr>
          <w:color w:val="000000"/>
          <w:lang w:val="ru-RU" w:eastAsia="ru-RU"/>
        </w:rPr>
        <w:br/>
      </w:r>
      <w:r w:rsidRPr="00C00B05">
        <w:rPr>
          <w:color w:val="000000"/>
          <w:lang w:val="ru-RU" w:eastAsia="ru-RU"/>
        </w:rPr>
        <w:tab/>
        <w:t xml:space="preserve"> 5. Краткое описание основных характеристик процедуры присуждения, подлежащей применению.</w:t>
      </w:r>
      <w:r w:rsidRPr="00C00B05">
        <w:rPr>
          <w:color w:val="000000"/>
          <w:lang w:val="ru-RU" w:eastAsia="ru-RU"/>
        </w:rPr>
        <w:br/>
      </w:r>
      <w:r>
        <w:rPr>
          <w:color w:val="000000"/>
          <w:lang w:val="en-US" w:eastAsia="ru-RU"/>
        </w:rPr>
        <w:tab/>
      </w:r>
      <w:r w:rsidRPr="00C00B05">
        <w:rPr>
          <w:color w:val="000000"/>
          <w:lang w:val="ru-RU" w:eastAsia="ru-RU"/>
        </w:rPr>
        <w:t xml:space="preserve"> 6. Наименование и адрес надзорного органа и органа по разрешению споров и, при необходимости, медиации. Точная информация о сроках для процедур обжалования или, при необходимости, наименование, адрес, номер телефона, номер факса и адрес электронной почты службы, где может быть получена эта информация.</w:t>
      </w:r>
      <w:r w:rsidRPr="00C00B05">
        <w:rPr>
          <w:color w:val="000000"/>
          <w:lang w:val="ru-RU" w:eastAsia="ru-RU"/>
        </w:rPr>
        <w:br/>
      </w:r>
      <w:r w:rsidRPr="00C00B05">
        <w:rPr>
          <w:color w:val="000000"/>
          <w:lang w:val="ru-RU" w:eastAsia="ru-RU"/>
        </w:rPr>
        <w:tab/>
        <w:t xml:space="preserve"> 7. Другая значимая информация.</w:t>
      </w:r>
      <w:r w:rsidRPr="00C00B05">
        <w:rPr>
          <w:lang w:val="ru-RU" w:eastAsia="ru-RU"/>
        </w:rPr>
        <w:br/>
      </w:r>
      <w:r w:rsidRPr="00C00B05">
        <w:rPr>
          <w:lang w:val="ru-RU" w:eastAsia="ru-RU"/>
        </w:rPr>
        <w:tab/>
      </w:r>
      <w:r w:rsidRPr="00C00B05">
        <w:rPr>
          <w:b/>
          <w:bCs/>
          <w:color w:val="000000"/>
          <w:lang w:val="ru-RU" w:eastAsia="ru-RU"/>
        </w:rPr>
        <w:t>Объявление о присуждении договора, </w:t>
      </w:r>
      <w:r w:rsidRPr="00C00B05">
        <w:rPr>
          <w:b/>
          <w:bCs/>
          <w:color w:val="000000"/>
          <w:lang w:val="ru-RU" w:eastAsia="ru-RU"/>
        </w:rPr>
        <w:br/>
        <w:t>предметом которого являются социальные </w:t>
      </w:r>
      <w:r w:rsidRPr="00C00B05">
        <w:rPr>
          <w:b/>
          <w:bCs/>
          <w:color w:val="000000"/>
          <w:lang w:val="ru-RU" w:eastAsia="ru-RU"/>
        </w:rPr>
        <w:br/>
        <w:t>и иные специальные услуги</w:t>
      </w:r>
      <w:r w:rsidRPr="00C00B05">
        <w:rPr>
          <w:color w:val="000000"/>
          <w:lang w:val="ru-RU" w:eastAsia="ru-RU"/>
        </w:rPr>
        <w:br/>
      </w:r>
      <w:r w:rsidRPr="00C00B05">
        <w:rPr>
          <w:color w:val="000000"/>
          <w:lang w:val="ru-RU" w:eastAsia="ru-RU"/>
        </w:rPr>
        <w:tab/>
        <w:t xml:space="preserve"> 1. Наименование, государственный идентификационный номер (IDNO), адрес, номер телефона, номер факса, адрес электронной почты и интернет-адрес закупающего органа и, если данные отличаются, – службы, где может быть получена дополнительная информация.</w:t>
      </w:r>
      <w:r w:rsidRPr="00C00B05">
        <w:rPr>
          <w:color w:val="000000"/>
          <w:lang w:val="ru-RU" w:eastAsia="ru-RU"/>
        </w:rPr>
        <w:br/>
      </w:r>
      <w:r w:rsidRPr="00C00B05">
        <w:rPr>
          <w:color w:val="000000"/>
          <w:lang w:val="ru-RU" w:eastAsia="ru-RU"/>
        </w:rPr>
        <w:tab/>
        <w:t xml:space="preserve"> 2. Краткое описание соответствующего договора, в том числе коды CPV.</w:t>
      </w:r>
      <w:r w:rsidRPr="00C00B05">
        <w:rPr>
          <w:color w:val="000000"/>
          <w:lang w:val="ru-RU" w:eastAsia="ru-RU"/>
        </w:rPr>
        <w:br/>
      </w:r>
      <w:r w:rsidRPr="00C00B05">
        <w:rPr>
          <w:color w:val="000000"/>
          <w:lang w:val="ru-RU" w:eastAsia="ru-RU"/>
        </w:rPr>
        <w:tab/>
        <w:t xml:space="preserve"> 3. Количество полученных оферт. </w:t>
      </w:r>
      <w:r w:rsidRPr="00C00B05">
        <w:rPr>
          <w:color w:val="000000"/>
          <w:lang w:val="ru-RU" w:eastAsia="ru-RU"/>
        </w:rPr>
        <w:br/>
      </w:r>
      <w:r w:rsidRPr="00C00B05">
        <w:rPr>
          <w:color w:val="000000"/>
          <w:lang w:val="ru-RU" w:eastAsia="ru-RU"/>
        </w:rPr>
        <w:tab/>
        <w:t xml:space="preserve"> 4. Уплаченная цена или интервал, в который вписываются уплаченные цены.</w:t>
      </w:r>
      <w:r w:rsidRPr="00C00B05">
        <w:rPr>
          <w:color w:val="000000"/>
          <w:lang w:val="ru-RU" w:eastAsia="ru-RU"/>
        </w:rPr>
        <w:br/>
      </w:r>
      <w:r w:rsidRPr="00C00B05">
        <w:rPr>
          <w:color w:val="000000"/>
          <w:lang w:val="ru-RU" w:eastAsia="ru-RU"/>
        </w:rPr>
        <w:tab/>
        <w:t xml:space="preserve"> 5. Для каждого присуждения – фамилия, адрес, адрес электронной почты и интернет-адрес победившего (победивших) оператора (операторов).</w:t>
      </w:r>
      <w:r w:rsidRPr="00C00B05">
        <w:rPr>
          <w:color w:val="000000"/>
          <w:lang w:val="ru-RU" w:eastAsia="ru-RU"/>
        </w:rPr>
        <w:br/>
      </w:r>
      <w:r w:rsidRPr="00C00B05">
        <w:rPr>
          <w:color w:val="000000"/>
          <w:lang w:val="ru-RU" w:eastAsia="ru-RU"/>
        </w:rPr>
        <w:tab/>
        <w:t xml:space="preserve"> 6. Наименование и адрес надзорного органа и органа по разрешению споров и, при необходимости, медиации. Точная информация о сроках для процедур обжалования или, при необходимости, наименование, адрес, номер телефона, номер факса и адрес электронной почты службы, где может быть получена эта информация.</w:t>
      </w:r>
      <w:r w:rsidRPr="00C00B05">
        <w:rPr>
          <w:color w:val="000000"/>
          <w:lang w:val="ru-RU" w:eastAsia="ru-RU"/>
        </w:rPr>
        <w:br/>
      </w:r>
      <w:r w:rsidRPr="00C00B05">
        <w:rPr>
          <w:color w:val="000000"/>
          <w:lang w:val="ru-RU" w:eastAsia="ru-RU"/>
        </w:rPr>
        <w:tab/>
        <w:t xml:space="preserve"> 7. Дата (даты) и ссылка (ссылки) на предыдущие публикации в Официальном журнале Европейского Союза о проекте (проектах), к которым относится соответствующее объявление.</w:t>
      </w:r>
      <w:r w:rsidRPr="00C00B05">
        <w:rPr>
          <w:color w:val="000000"/>
          <w:lang w:val="ru-RU" w:eastAsia="ru-RU"/>
        </w:rPr>
        <w:br/>
      </w:r>
      <w:r>
        <w:rPr>
          <w:color w:val="000000"/>
          <w:lang w:val="en-US" w:eastAsia="ru-RU"/>
        </w:rPr>
        <w:tab/>
      </w:r>
      <w:r w:rsidRPr="00C00B05">
        <w:rPr>
          <w:color w:val="000000"/>
          <w:lang w:val="ru-RU" w:eastAsia="ru-RU"/>
        </w:rPr>
        <w:t xml:space="preserve"> 8. Другая значимая информация.</w:t>
      </w:r>
      <w:r w:rsidRPr="00C00B05">
        <w:rPr>
          <w:color w:val="000000"/>
          <w:lang w:val="ru-RU" w:eastAsia="ru-RU"/>
        </w:rPr>
        <w:br/>
      </w:r>
      <w:r w:rsidRPr="00C00B05">
        <w:rPr>
          <w:color w:val="000000"/>
          <w:lang w:val="ru-RU" w:eastAsia="ru-RU"/>
        </w:rPr>
        <w:tab/>
      </w:r>
      <w:bookmarkStart w:id="0" w:name="_GoBack"/>
      <w:bookmarkEnd w:id="0"/>
    </w:p>
    <w:sectPr w:rsidR="00A867F0" w:rsidRPr="009D5C06" w:rsidSect="00EA46C9">
      <w:pgSz w:w="11906" w:h="16838"/>
      <w:pgMar w:top="1418" w:right="567" w:bottom="1418"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3C6" w:rsidRDefault="002F23C6" w:rsidP="0046569D">
      <w:r>
        <w:separator/>
      </w:r>
    </w:p>
  </w:endnote>
  <w:endnote w:type="continuationSeparator" w:id="0">
    <w:p w:rsidR="002F23C6" w:rsidRDefault="002F23C6" w:rsidP="00465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3C6" w:rsidRDefault="002F23C6" w:rsidP="0046569D">
      <w:r>
        <w:separator/>
      </w:r>
    </w:p>
  </w:footnote>
  <w:footnote w:type="continuationSeparator" w:id="0">
    <w:p w:rsidR="002F23C6" w:rsidRDefault="002F23C6" w:rsidP="004656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BA"/>
    <w:rsid w:val="000D7281"/>
    <w:rsid w:val="000F7738"/>
    <w:rsid w:val="00143A9A"/>
    <w:rsid w:val="001C7232"/>
    <w:rsid w:val="00282E66"/>
    <w:rsid w:val="00294C50"/>
    <w:rsid w:val="002A3FCA"/>
    <w:rsid w:val="002F23C6"/>
    <w:rsid w:val="003D2010"/>
    <w:rsid w:val="0046569D"/>
    <w:rsid w:val="00482E6E"/>
    <w:rsid w:val="004864F4"/>
    <w:rsid w:val="004E2C95"/>
    <w:rsid w:val="005A280F"/>
    <w:rsid w:val="00617D70"/>
    <w:rsid w:val="00645260"/>
    <w:rsid w:val="006459A1"/>
    <w:rsid w:val="0069391B"/>
    <w:rsid w:val="006A4A9A"/>
    <w:rsid w:val="006F6200"/>
    <w:rsid w:val="0071134D"/>
    <w:rsid w:val="007F4305"/>
    <w:rsid w:val="007F5BF5"/>
    <w:rsid w:val="00823622"/>
    <w:rsid w:val="0082743E"/>
    <w:rsid w:val="008416BB"/>
    <w:rsid w:val="00850D69"/>
    <w:rsid w:val="008A66B6"/>
    <w:rsid w:val="008D0591"/>
    <w:rsid w:val="008E4FB7"/>
    <w:rsid w:val="009A37AB"/>
    <w:rsid w:val="009C4EA1"/>
    <w:rsid w:val="009D2BBF"/>
    <w:rsid w:val="009D5C06"/>
    <w:rsid w:val="00A4417E"/>
    <w:rsid w:val="00A756D8"/>
    <w:rsid w:val="00A867F0"/>
    <w:rsid w:val="00B46669"/>
    <w:rsid w:val="00BB5AB9"/>
    <w:rsid w:val="00BC572F"/>
    <w:rsid w:val="00BC669B"/>
    <w:rsid w:val="00BD17FB"/>
    <w:rsid w:val="00C02C40"/>
    <w:rsid w:val="00C32E5F"/>
    <w:rsid w:val="00CB5031"/>
    <w:rsid w:val="00CB7C91"/>
    <w:rsid w:val="00CD18BA"/>
    <w:rsid w:val="00D5540A"/>
    <w:rsid w:val="00DB111B"/>
    <w:rsid w:val="00DC648F"/>
    <w:rsid w:val="00DF62A9"/>
    <w:rsid w:val="00E82E83"/>
    <w:rsid w:val="00FE08E9"/>
    <w:rsid w:val="00FE1C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9D"/>
    <w:rPr>
      <w:rFonts w:eastAsia="Times New Roman" w:cs="Times New Roman"/>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uiPriority w:val="99"/>
    <w:rsid w:val="0046569D"/>
    <w:pPr>
      <w:widowControl w:val="0"/>
      <w:autoSpaceDE w:val="0"/>
      <w:autoSpaceDN w:val="0"/>
      <w:adjustRightInd w:val="0"/>
      <w:spacing w:line="144" w:lineRule="exact"/>
    </w:pPr>
    <w:rPr>
      <w:lang w:eastAsia="ro-RO"/>
    </w:rPr>
  </w:style>
  <w:style w:type="paragraph" w:customStyle="1" w:styleId="Style8">
    <w:name w:val="Style8"/>
    <w:basedOn w:val="Normal"/>
    <w:uiPriority w:val="99"/>
    <w:rsid w:val="0046569D"/>
    <w:pPr>
      <w:widowControl w:val="0"/>
      <w:autoSpaceDE w:val="0"/>
      <w:autoSpaceDN w:val="0"/>
      <w:adjustRightInd w:val="0"/>
      <w:spacing w:line="161" w:lineRule="exact"/>
      <w:jc w:val="both"/>
    </w:pPr>
    <w:rPr>
      <w:lang w:eastAsia="ro-RO"/>
    </w:rPr>
  </w:style>
  <w:style w:type="paragraph" w:customStyle="1" w:styleId="Style9">
    <w:name w:val="Style9"/>
    <w:basedOn w:val="Normal"/>
    <w:uiPriority w:val="99"/>
    <w:rsid w:val="0046569D"/>
    <w:pPr>
      <w:widowControl w:val="0"/>
      <w:autoSpaceDE w:val="0"/>
      <w:autoSpaceDN w:val="0"/>
      <w:adjustRightInd w:val="0"/>
      <w:spacing w:line="163" w:lineRule="exact"/>
    </w:pPr>
    <w:rPr>
      <w:lang w:eastAsia="ro-RO"/>
    </w:rPr>
  </w:style>
  <w:style w:type="paragraph" w:customStyle="1" w:styleId="Style10">
    <w:name w:val="Style10"/>
    <w:basedOn w:val="Normal"/>
    <w:uiPriority w:val="99"/>
    <w:rsid w:val="0046569D"/>
    <w:pPr>
      <w:widowControl w:val="0"/>
      <w:autoSpaceDE w:val="0"/>
      <w:autoSpaceDN w:val="0"/>
      <w:adjustRightInd w:val="0"/>
      <w:spacing w:line="209" w:lineRule="exact"/>
    </w:pPr>
    <w:rPr>
      <w:lang w:eastAsia="ro-RO"/>
    </w:rPr>
  </w:style>
  <w:style w:type="character" w:customStyle="1" w:styleId="FontStyle14">
    <w:name w:val="Font Style14"/>
    <w:uiPriority w:val="99"/>
    <w:rsid w:val="0046569D"/>
    <w:rPr>
      <w:rFonts w:ascii="Times New Roman" w:hAnsi="Times New Roman" w:cs="Times New Roman"/>
      <w:sz w:val="14"/>
      <w:szCs w:val="14"/>
    </w:rPr>
  </w:style>
  <w:style w:type="character" w:customStyle="1" w:styleId="FontStyle15">
    <w:name w:val="Font Style15"/>
    <w:uiPriority w:val="99"/>
    <w:rsid w:val="0046569D"/>
    <w:rPr>
      <w:rFonts w:ascii="Times New Roman" w:hAnsi="Times New Roman" w:cs="Times New Roman"/>
      <w:sz w:val="12"/>
      <w:szCs w:val="12"/>
    </w:rPr>
  </w:style>
  <w:style w:type="paragraph" w:customStyle="1" w:styleId="Style1">
    <w:name w:val="Style1"/>
    <w:basedOn w:val="Normal"/>
    <w:uiPriority w:val="99"/>
    <w:rsid w:val="0046569D"/>
    <w:pPr>
      <w:widowControl w:val="0"/>
      <w:autoSpaceDE w:val="0"/>
      <w:autoSpaceDN w:val="0"/>
      <w:adjustRightInd w:val="0"/>
      <w:spacing w:line="142" w:lineRule="exact"/>
      <w:ind w:hanging="264"/>
    </w:pPr>
    <w:rPr>
      <w:lang w:eastAsia="ro-RO"/>
    </w:rPr>
  </w:style>
  <w:style w:type="paragraph" w:styleId="Header">
    <w:name w:val="header"/>
    <w:basedOn w:val="Normal"/>
    <w:link w:val="HeaderChar"/>
    <w:uiPriority w:val="99"/>
    <w:unhideWhenUsed/>
    <w:rsid w:val="0046569D"/>
    <w:pPr>
      <w:tabs>
        <w:tab w:val="center" w:pos="4677"/>
        <w:tab w:val="right" w:pos="9355"/>
      </w:tabs>
    </w:pPr>
  </w:style>
  <w:style w:type="character" w:customStyle="1" w:styleId="HeaderChar">
    <w:name w:val="Header Char"/>
    <w:basedOn w:val="DefaultParagraphFont"/>
    <w:link w:val="Header"/>
    <w:uiPriority w:val="99"/>
    <w:rsid w:val="0046569D"/>
    <w:rPr>
      <w:rFonts w:eastAsia="Times New Roman" w:cs="Times New Roman"/>
      <w:szCs w:val="24"/>
      <w:lang w:val="ro-RO"/>
    </w:rPr>
  </w:style>
  <w:style w:type="paragraph" w:customStyle="1" w:styleId="Style2">
    <w:name w:val="Style2"/>
    <w:basedOn w:val="Normal"/>
    <w:uiPriority w:val="99"/>
    <w:rsid w:val="0046569D"/>
    <w:pPr>
      <w:widowControl w:val="0"/>
      <w:autoSpaceDE w:val="0"/>
      <w:autoSpaceDN w:val="0"/>
      <w:adjustRightInd w:val="0"/>
      <w:spacing w:line="143" w:lineRule="exact"/>
      <w:ind w:hanging="264"/>
      <w:jc w:val="both"/>
    </w:pPr>
    <w:rPr>
      <w:lang w:eastAsia="ro-RO"/>
    </w:rPr>
  </w:style>
  <w:style w:type="paragraph" w:styleId="Footer">
    <w:name w:val="footer"/>
    <w:basedOn w:val="Normal"/>
    <w:link w:val="FooterChar"/>
    <w:uiPriority w:val="99"/>
    <w:unhideWhenUsed/>
    <w:rsid w:val="0046569D"/>
    <w:pPr>
      <w:tabs>
        <w:tab w:val="center" w:pos="4844"/>
        <w:tab w:val="right" w:pos="9689"/>
      </w:tabs>
    </w:pPr>
  </w:style>
  <w:style w:type="character" w:customStyle="1" w:styleId="FooterChar">
    <w:name w:val="Footer Char"/>
    <w:basedOn w:val="DefaultParagraphFont"/>
    <w:link w:val="Footer"/>
    <w:uiPriority w:val="99"/>
    <w:rsid w:val="0046569D"/>
    <w:rPr>
      <w:rFonts w:eastAsia="Times New Roman" w:cs="Times New Roman"/>
      <w:szCs w:val="24"/>
      <w:lang w:val="ro-RO"/>
    </w:rPr>
  </w:style>
  <w:style w:type="table" w:styleId="TableGrid">
    <w:name w:val="Table Grid"/>
    <w:basedOn w:val="TableNormal"/>
    <w:uiPriority w:val="59"/>
    <w:rsid w:val="00143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67F0"/>
    <w:pPr>
      <w:autoSpaceDE w:val="0"/>
      <w:autoSpaceDN w:val="0"/>
      <w:adjustRightInd w:val="0"/>
    </w:pPr>
    <w:rPr>
      <w:rFonts w:eastAsia="Times New Roman" w:cs="Times New Roman"/>
      <w:color w:val="000000"/>
      <w:szCs w:val="24"/>
      <w:lang w:val="ru-RU" w:eastAsia="ru-RU"/>
    </w:rPr>
  </w:style>
  <w:style w:type="paragraph" w:customStyle="1" w:styleId="Style7">
    <w:name w:val="Style7"/>
    <w:basedOn w:val="Normal"/>
    <w:uiPriority w:val="99"/>
    <w:rsid w:val="00A867F0"/>
    <w:pPr>
      <w:widowControl w:val="0"/>
      <w:autoSpaceDE w:val="0"/>
      <w:autoSpaceDN w:val="0"/>
      <w:adjustRightInd w:val="0"/>
      <w:spacing w:line="144" w:lineRule="exact"/>
    </w:pPr>
    <w:rPr>
      <w:rFonts w:ascii="Palatino Linotype" w:hAnsi="Palatino Linotype"/>
      <w:lang w:eastAsia="ro-RO"/>
    </w:rPr>
  </w:style>
  <w:style w:type="character" w:customStyle="1" w:styleId="FontStyle12">
    <w:name w:val="Font Style12"/>
    <w:uiPriority w:val="99"/>
    <w:rsid w:val="00A867F0"/>
    <w:rPr>
      <w:rFonts w:ascii="Palatino Linotype" w:hAnsi="Palatino Linotype" w:cs="Palatino Linotype"/>
      <w:sz w:val="12"/>
      <w:szCs w:val="12"/>
    </w:rPr>
  </w:style>
  <w:style w:type="character" w:customStyle="1" w:styleId="FontStyle13">
    <w:name w:val="Font Style13"/>
    <w:uiPriority w:val="99"/>
    <w:rsid w:val="00A867F0"/>
    <w:rPr>
      <w:rFonts w:ascii="Palatino Linotype" w:hAnsi="Palatino Linotype" w:cs="Palatino Linotype"/>
      <w:b/>
      <w:bCs/>
      <w:i/>
      <w:iCs/>
      <w:w w:val="50"/>
      <w:sz w:val="20"/>
      <w:szCs w:val="20"/>
    </w:rPr>
  </w:style>
  <w:style w:type="paragraph" w:customStyle="1" w:styleId="tbl-hdr">
    <w:name w:val="tbl-hdr"/>
    <w:basedOn w:val="Normal"/>
    <w:rsid w:val="001C7232"/>
    <w:pPr>
      <w:spacing w:before="100" w:beforeAutospacing="1" w:after="100" w:afterAutospacing="1"/>
    </w:pPr>
    <w:rPr>
      <w:lang w:val="en-US"/>
    </w:rPr>
  </w:style>
  <w:style w:type="paragraph" w:customStyle="1" w:styleId="tbl-txt">
    <w:name w:val="tbl-txt"/>
    <w:basedOn w:val="Normal"/>
    <w:rsid w:val="001C7232"/>
    <w:pPr>
      <w:spacing w:before="100" w:beforeAutospacing="1" w:after="100" w:afterAutospacing="1"/>
    </w:pPr>
    <w:rPr>
      <w:lang w:val="en-US"/>
    </w:rPr>
  </w:style>
  <w:style w:type="paragraph" w:customStyle="1" w:styleId="Normal1">
    <w:name w:val="Normal1"/>
    <w:basedOn w:val="Normal"/>
    <w:rsid w:val="001C7232"/>
    <w:pPr>
      <w:spacing w:before="100" w:beforeAutospacing="1" w:after="100" w:afterAutospacing="1"/>
    </w:pPr>
    <w:rPr>
      <w:lang w:val="en-US"/>
    </w:rPr>
  </w:style>
  <w:style w:type="paragraph" w:customStyle="1" w:styleId="tbl-cod">
    <w:name w:val="tbl-cod"/>
    <w:basedOn w:val="Normal"/>
    <w:rsid w:val="001C7232"/>
    <w:pPr>
      <w:spacing w:before="100" w:beforeAutospacing="1" w:after="100" w:afterAutospacing="1"/>
    </w:pPr>
    <w:rPr>
      <w:lang w:val="en-US"/>
    </w:rPr>
  </w:style>
  <w:style w:type="paragraph" w:styleId="NormalWeb">
    <w:name w:val="Normal (Web)"/>
    <w:basedOn w:val="Normal"/>
    <w:uiPriority w:val="99"/>
    <w:unhideWhenUsed/>
    <w:rsid w:val="004E2C95"/>
    <w:pPr>
      <w:ind w:firstLine="567"/>
      <w:jc w:val="both"/>
    </w:pPr>
    <w:rPr>
      <w:lang w:eastAsia="ro-RO"/>
    </w:rPr>
  </w:style>
  <w:style w:type="paragraph" w:customStyle="1" w:styleId="rg">
    <w:name w:val="rg"/>
    <w:basedOn w:val="Normal"/>
    <w:rsid w:val="004E2C95"/>
    <w:pPr>
      <w:jc w:val="right"/>
    </w:pPr>
    <w:rPr>
      <w:lang w:eastAsia="ro-RO"/>
    </w:rPr>
  </w:style>
  <w:style w:type="paragraph" w:customStyle="1" w:styleId="lf">
    <w:name w:val="lf"/>
    <w:basedOn w:val="Normal"/>
    <w:rsid w:val="004E2C95"/>
    <w:rPr>
      <w:lang w:eastAsia="ro-RO"/>
    </w:rPr>
  </w:style>
  <w:style w:type="paragraph" w:customStyle="1" w:styleId="cn">
    <w:name w:val="cn"/>
    <w:basedOn w:val="Normal"/>
    <w:rsid w:val="004E2C95"/>
    <w:pPr>
      <w:jc w:val="center"/>
    </w:pPr>
    <w:rPr>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69D"/>
    <w:rPr>
      <w:rFonts w:eastAsia="Times New Roman" w:cs="Times New Roman"/>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6">
    <w:name w:val="Style6"/>
    <w:basedOn w:val="Normal"/>
    <w:uiPriority w:val="99"/>
    <w:rsid w:val="0046569D"/>
    <w:pPr>
      <w:widowControl w:val="0"/>
      <w:autoSpaceDE w:val="0"/>
      <w:autoSpaceDN w:val="0"/>
      <w:adjustRightInd w:val="0"/>
      <w:spacing w:line="144" w:lineRule="exact"/>
    </w:pPr>
    <w:rPr>
      <w:lang w:eastAsia="ro-RO"/>
    </w:rPr>
  </w:style>
  <w:style w:type="paragraph" w:customStyle="1" w:styleId="Style8">
    <w:name w:val="Style8"/>
    <w:basedOn w:val="Normal"/>
    <w:uiPriority w:val="99"/>
    <w:rsid w:val="0046569D"/>
    <w:pPr>
      <w:widowControl w:val="0"/>
      <w:autoSpaceDE w:val="0"/>
      <w:autoSpaceDN w:val="0"/>
      <w:adjustRightInd w:val="0"/>
      <w:spacing w:line="161" w:lineRule="exact"/>
      <w:jc w:val="both"/>
    </w:pPr>
    <w:rPr>
      <w:lang w:eastAsia="ro-RO"/>
    </w:rPr>
  </w:style>
  <w:style w:type="paragraph" w:customStyle="1" w:styleId="Style9">
    <w:name w:val="Style9"/>
    <w:basedOn w:val="Normal"/>
    <w:uiPriority w:val="99"/>
    <w:rsid w:val="0046569D"/>
    <w:pPr>
      <w:widowControl w:val="0"/>
      <w:autoSpaceDE w:val="0"/>
      <w:autoSpaceDN w:val="0"/>
      <w:adjustRightInd w:val="0"/>
      <w:spacing w:line="163" w:lineRule="exact"/>
    </w:pPr>
    <w:rPr>
      <w:lang w:eastAsia="ro-RO"/>
    </w:rPr>
  </w:style>
  <w:style w:type="paragraph" w:customStyle="1" w:styleId="Style10">
    <w:name w:val="Style10"/>
    <w:basedOn w:val="Normal"/>
    <w:uiPriority w:val="99"/>
    <w:rsid w:val="0046569D"/>
    <w:pPr>
      <w:widowControl w:val="0"/>
      <w:autoSpaceDE w:val="0"/>
      <w:autoSpaceDN w:val="0"/>
      <w:adjustRightInd w:val="0"/>
      <w:spacing w:line="209" w:lineRule="exact"/>
    </w:pPr>
    <w:rPr>
      <w:lang w:eastAsia="ro-RO"/>
    </w:rPr>
  </w:style>
  <w:style w:type="character" w:customStyle="1" w:styleId="FontStyle14">
    <w:name w:val="Font Style14"/>
    <w:uiPriority w:val="99"/>
    <w:rsid w:val="0046569D"/>
    <w:rPr>
      <w:rFonts w:ascii="Times New Roman" w:hAnsi="Times New Roman" w:cs="Times New Roman"/>
      <w:sz w:val="14"/>
      <w:szCs w:val="14"/>
    </w:rPr>
  </w:style>
  <w:style w:type="character" w:customStyle="1" w:styleId="FontStyle15">
    <w:name w:val="Font Style15"/>
    <w:uiPriority w:val="99"/>
    <w:rsid w:val="0046569D"/>
    <w:rPr>
      <w:rFonts w:ascii="Times New Roman" w:hAnsi="Times New Roman" w:cs="Times New Roman"/>
      <w:sz w:val="12"/>
      <w:szCs w:val="12"/>
    </w:rPr>
  </w:style>
  <w:style w:type="paragraph" w:customStyle="1" w:styleId="Style1">
    <w:name w:val="Style1"/>
    <w:basedOn w:val="Normal"/>
    <w:uiPriority w:val="99"/>
    <w:rsid w:val="0046569D"/>
    <w:pPr>
      <w:widowControl w:val="0"/>
      <w:autoSpaceDE w:val="0"/>
      <w:autoSpaceDN w:val="0"/>
      <w:adjustRightInd w:val="0"/>
      <w:spacing w:line="142" w:lineRule="exact"/>
      <w:ind w:hanging="264"/>
    </w:pPr>
    <w:rPr>
      <w:lang w:eastAsia="ro-RO"/>
    </w:rPr>
  </w:style>
  <w:style w:type="paragraph" w:styleId="Header">
    <w:name w:val="header"/>
    <w:basedOn w:val="Normal"/>
    <w:link w:val="HeaderChar"/>
    <w:uiPriority w:val="99"/>
    <w:unhideWhenUsed/>
    <w:rsid w:val="0046569D"/>
    <w:pPr>
      <w:tabs>
        <w:tab w:val="center" w:pos="4677"/>
        <w:tab w:val="right" w:pos="9355"/>
      </w:tabs>
    </w:pPr>
  </w:style>
  <w:style w:type="character" w:customStyle="1" w:styleId="HeaderChar">
    <w:name w:val="Header Char"/>
    <w:basedOn w:val="DefaultParagraphFont"/>
    <w:link w:val="Header"/>
    <w:uiPriority w:val="99"/>
    <w:rsid w:val="0046569D"/>
    <w:rPr>
      <w:rFonts w:eastAsia="Times New Roman" w:cs="Times New Roman"/>
      <w:szCs w:val="24"/>
      <w:lang w:val="ro-RO"/>
    </w:rPr>
  </w:style>
  <w:style w:type="paragraph" w:customStyle="1" w:styleId="Style2">
    <w:name w:val="Style2"/>
    <w:basedOn w:val="Normal"/>
    <w:uiPriority w:val="99"/>
    <w:rsid w:val="0046569D"/>
    <w:pPr>
      <w:widowControl w:val="0"/>
      <w:autoSpaceDE w:val="0"/>
      <w:autoSpaceDN w:val="0"/>
      <w:adjustRightInd w:val="0"/>
      <w:spacing w:line="143" w:lineRule="exact"/>
      <w:ind w:hanging="264"/>
      <w:jc w:val="both"/>
    </w:pPr>
    <w:rPr>
      <w:lang w:eastAsia="ro-RO"/>
    </w:rPr>
  </w:style>
  <w:style w:type="paragraph" w:styleId="Footer">
    <w:name w:val="footer"/>
    <w:basedOn w:val="Normal"/>
    <w:link w:val="FooterChar"/>
    <w:uiPriority w:val="99"/>
    <w:unhideWhenUsed/>
    <w:rsid w:val="0046569D"/>
    <w:pPr>
      <w:tabs>
        <w:tab w:val="center" w:pos="4844"/>
        <w:tab w:val="right" w:pos="9689"/>
      </w:tabs>
    </w:pPr>
  </w:style>
  <w:style w:type="character" w:customStyle="1" w:styleId="FooterChar">
    <w:name w:val="Footer Char"/>
    <w:basedOn w:val="DefaultParagraphFont"/>
    <w:link w:val="Footer"/>
    <w:uiPriority w:val="99"/>
    <w:rsid w:val="0046569D"/>
    <w:rPr>
      <w:rFonts w:eastAsia="Times New Roman" w:cs="Times New Roman"/>
      <w:szCs w:val="24"/>
      <w:lang w:val="ro-RO"/>
    </w:rPr>
  </w:style>
  <w:style w:type="table" w:styleId="TableGrid">
    <w:name w:val="Table Grid"/>
    <w:basedOn w:val="TableNormal"/>
    <w:uiPriority w:val="59"/>
    <w:rsid w:val="00143A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867F0"/>
    <w:pPr>
      <w:autoSpaceDE w:val="0"/>
      <w:autoSpaceDN w:val="0"/>
      <w:adjustRightInd w:val="0"/>
    </w:pPr>
    <w:rPr>
      <w:rFonts w:eastAsia="Times New Roman" w:cs="Times New Roman"/>
      <w:color w:val="000000"/>
      <w:szCs w:val="24"/>
      <w:lang w:val="ru-RU" w:eastAsia="ru-RU"/>
    </w:rPr>
  </w:style>
  <w:style w:type="paragraph" w:customStyle="1" w:styleId="Style7">
    <w:name w:val="Style7"/>
    <w:basedOn w:val="Normal"/>
    <w:uiPriority w:val="99"/>
    <w:rsid w:val="00A867F0"/>
    <w:pPr>
      <w:widowControl w:val="0"/>
      <w:autoSpaceDE w:val="0"/>
      <w:autoSpaceDN w:val="0"/>
      <w:adjustRightInd w:val="0"/>
      <w:spacing w:line="144" w:lineRule="exact"/>
    </w:pPr>
    <w:rPr>
      <w:rFonts w:ascii="Palatino Linotype" w:hAnsi="Palatino Linotype"/>
      <w:lang w:eastAsia="ro-RO"/>
    </w:rPr>
  </w:style>
  <w:style w:type="character" w:customStyle="1" w:styleId="FontStyle12">
    <w:name w:val="Font Style12"/>
    <w:uiPriority w:val="99"/>
    <w:rsid w:val="00A867F0"/>
    <w:rPr>
      <w:rFonts w:ascii="Palatino Linotype" w:hAnsi="Palatino Linotype" w:cs="Palatino Linotype"/>
      <w:sz w:val="12"/>
      <w:szCs w:val="12"/>
    </w:rPr>
  </w:style>
  <w:style w:type="character" w:customStyle="1" w:styleId="FontStyle13">
    <w:name w:val="Font Style13"/>
    <w:uiPriority w:val="99"/>
    <w:rsid w:val="00A867F0"/>
    <w:rPr>
      <w:rFonts w:ascii="Palatino Linotype" w:hAnsi="Palatino Linotype" w:cs="Palatino Linotype"/>
      <w:b/>
      <w:bCs/>
      <w:i/>
      <w:iCs/>
      <w:w w:val="50"/>
      <w:sz w:val="20"/>
      <w:szCs w:val="20"/>
    </w:rPr>
  </w:style>
  <w:style w:type="paragraph" w:customStyle="1" w:styleId="tbl-hdr">
    <w:name w:val="tbl-hdr"/>
    <w:basedOn w:val="Normal"/>
    <w:rsid w:val="001C7232"/>
    <w:pPr>
      <w:spacing w:before="100" w:beforeAutospacing="1" w:after="100" w:afterAutospacing="1"/>
    </w:pPr>
    <w:rPr>
      <w:lang w:val="en-US"/>
    </w:rPr>
  </w:style>
  <w:style w:type="paragraph" w:customStyle="1" w:styleId="tbl-txt">
    <w:name w:val="tbl-txt"/>
    <w:basedOn w:val="Normal"/>
    <w:rsid w:val="001C7232"/>
    <w:pPr>
      <w:spacing w:before="100" w:beforeAutospacing="1" w:after="100" w:afterAutospacing="1"/>
    </w:pPr>
    <w:rPr>
      <w:lang w:val="en-US"/>
    </w:rPr>
  </w:style>
  <w:style w:type="paragraph" w:customStyle="1" w:styleId="Normal1">
    <w:name w:val="Normal1"/>
    <w:basedOn w:val="Normal"/>
    <w:rsid w:val="001C7232"/>
    <w:pPr>
      <w:spacing w:before="100" w:beforeAutospacing="1" w:after="100" w:afterAutospacing="1"/>
    </w:pPr>
    <w:rPr>
      <w:lang w:val="en-US"/>
    </w:rPr>
  </w:style>
  <w:style w:type="paragraph" w:customStyle="1" w:styleId="tbl-cod">
    <w:name w:val="tbl-cod"/>
    <w:basedOn w:val="Normal"/>
    <w:rsid w:val="001C7232"/>
    <w:pPr>
      <w:spacing w:before="100" w:beforeAutospacing="1" w:after="100" w:afterAutospacing="1"/>
    </w:pPr>
    <w:rPr>
      <w:lang w:val="en-US"/>
    </w:rPr>
  </w:style>
  <w:style w:type="paragraph" w:styleId="NormalWeb">
    <w:name w:val="Normal (Web)"/>
    <w:basedOn w:val="Normal"/>
    <w:uiPriority w:val="99"/>
    <w:unhideWhenUsed/>
    <w:rsid w:val="004E2C95"/>
    <w:pPr>
      <w:ind w:firstLine="567"/>
      <w:jc w:val="both"/>
    </w:pPr>
    <w:rPr>
      <w:lang w:eastAsia="ro-RO"/>
    </w:rPr>
  </w:style>
  <w:style w:type="paragraph" w:customStyle="1" w:styleId="rg">
    <w:name w:val="rg"/>
    <w:basedOn w:val="Normal"/>
    <w:rsid w:val="004E2C95"/>
    <w:pPr>
      <w:jc w:val="right"/>
    </w:pPr>
    <w:rPr>
      <w:lang w:eastAsia="ro-RO"/>
    </w:rPr>
  </w:style>
  <w:style w:type="paragraph" w:customStyle="1" w:styleId="lf">
    <w:name w:val="lf"/>
    <w:basedOn w:val="Normal"/>
    <w:rsid w:val="004E2C95"/>
    <w:rPr>
      <w:lang w:eastAsia="ro-RO"/>
    </w:rPr>
  </w:style>
  <w:style w:type="paragraph" w:customStyle="1" w:styleId="cn">
    <w:name w:val="cn"/>
    <w:basedOn w:val="Normal"/>
    <w:rsid w:val="004E2C95"/>
    <w:pPr>
      <w:jc w:val="center"/>
    </w:pPr>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668878">
      <w:bodyDiv w:val="1"/>
      <w:marLeft w:val="0"/>
      <w:marRight w:val="0"/>
      <w:marTop w:val="0"/>
      <w:marBottom w:val="0"/>
      <w:divBdr>
        <w:top w:val="none" w:sz="0" w:space="0" w:color="auto"/>
        <w:left w:val="none" w:sz="0" w:space="0" w:color="auto"/>
        <w:bottom w:val="none" w:sz="0" w:space="0" w:color="auto"/>
        <w:right w:val="none" w:sz="0" w:space="0" w:color="auto"/>
      </w:divBdr>
    </w:div>
    <w:div w:id="18240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15</Pages>
  <Words>5052</Words>
  <Characters>29308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2018-07-24T05:55:00Z</dcterms:created>
  <dcterms:modified xsi:type="dcterms:W3CDTF">2019-01-04T08:53:00Z</dcterms:modified>
</cp:coreProperties>
</file>