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3" w:rsidRPr="00F31D70" w:rsidRDefault="005847A3" w:rsidP="005847A3">
      <w:pPr>
        <w:ind w:firstLine="567"/>
        <w:jc w:val="right"/>
        <w:rPr>
          <w:rFonts w:asciiTheme="majorBidi" w:hAnsiTheme="majorBidi" w:cstheme="majorBidi"/>
          <w:sz w:val="24"/>
          <w:szCs w:val="24"/>
          <w:lang w:val="ru-MO"/>
        </w:rPr>
      </w:pPr>
      <w:r w:rsidRPr="00F31D70">
        <w:rPr>
          <w:rFonts w:asciiTheme="majorBidi" w:hAnsiTheme="majorBidi" w:cstheme="majorBidi"/>
          <w:sz w:val="24"/>
          <w:szCs w:val="24"/>
          <w:lang w:val="ru-MO"/>
        </w:rPr>
        <w:t>Приложение 2</w:t>
      </w:r>
    </w:p>
    <w:p w:rsidR="005847A3" w:rsidRPr="00F31D70" w:rsidRDefault="005847A3" w:rsidP="005847A3">
      <w:pPr>
        <w:ind w:firstLine="0"/>
        <w:jc w:val="center"/>
        <w:rPr>
          <w:rFonts w:asciiTheme="majorBidi" w:hAnsiTheme="majorBidi" w:cstheme="majorBidi"/>
          <w:b/>
          <w:sz w:val="24"/>
          <w:szCs w:val="24"/>
          <w:lang w:val="ru-MO"/>
        </w:rPr>
      </w:pPr>
      <w:r w:rsidRPr="00F31D70">
        <w:rPr>
          <w:rFonts w:asciiTheme="majorBidi" w:hAnsiTheme="majorBidi" w:cstheme="majorBidi"/>
          <w:b/>
          <w:sz w:val="24"/>
          <w:szCs w:val="24"/>
          <w:lang w:val="ru-MO"/>
        </w:rPr>
        <w:t xml:space="preserve">СБОР </w:t>
      </w:r>
    </w:p>
    <w:p w:rsidR="005847A3" w:rsidRPr="00F31D70" w:rsidRDefault="005847A3" w:rsidP="005847A3">
      <w:pPr>
        <w:ind w:firstLine="0"/>
        <w:jc w:val="center"/>
        <w:rPr>
          <w:rFonts w:asciiTheme="majorBidi" w:hAnsiTheme="majorBidi" w:cstheme="majorBidi"/>
          <w:b/>
          <w:sz w:val="24"/>
          <w:szCs w:val="24"/>
          <w:lang w:val="ru-MO"/>
        </w:rPr>
      </w:pPr>
      <w:r w:rsidRPr="00F31D70">
        <w:rPr>
          <w:rFonts w:asciiTheme="majorBidi" w:hAnsiTheme="majorBidi" w:cstheme="majorBidi"/>
          <w:b/>
          <w:sz w:val="24"/>
          <w:szCs w:val="24"/>
          <w:lang w:val="ru-MO"/>
        </w:rPr>
        <w:t>за выдачу лицензий на отдельные виды деятельности</w:t>
      </w:r>
    </w:p>
    <w:tbl>
      <w:tblPr>
        <w:tblW w:w="10410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4175"/>
      </w:tblGrid>
      <w:tr w:rsidR="005847A3" w:rsidRPr="00F31D70" w:rsidTr="005847A3">
        <w:tc>
          <w:tcPr>
            <w:tcW w:w="6235" w:type="dxa"/>
            <w:vAlign w:val="center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b/>
                <w:sz w:val="24"/>
                <w:szCs w:val="24"/>
                <w:lang w:val="ru-MO"/>
              </w:rPr>
              <w:t>Вид деятельности</w:t>
            </w:r>
          </w:p>
        </w:tc>
        <w:tc>
          <w:tcPr>
            <w:tcW w:w="4175" w:type="dxa"/>
            <w:vAlign w:val="center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b/>
                <w:sz w:val="24"/>
                <w:szCs w:val="24"/>
                <w:lang w:val="ru-MO"/>
              </w:rPr>
              <w:t>Ставка сбора,</w:t>
            </w:r>
            <w:r w:rsidRPr="00F31D70">
              <w:rPr>
                <w:rFonts w:asciiTheme="majorBidi" w:hAnsiTheme="majorBidi" w:cstheme="majorBidi"/>
                <w:b/>
                <w:sz w:val="24"/>
                <w:szCs w:val="24"/>
                <w:lang w:val="ru-MO"/>
              </w:rPr>
              <w:br/>
              <w:t>в леях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1. Деятельность по содержанию казино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600 000 леев за каждый игорный стол и 130 000 леев за каждую эксплуатируемую единицу рулеточных столов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 xml:space="preserve">2. Импорт и оптовая реализация </w:t>
            </w:r>
            <w:proofErr w:type="gramStart"/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импортных</w:t>
            </w:r>
            <w:proofErr w:type="gramEnd"/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 xml:space="preserve"> этилового спирта, алкогольной продукции и пива: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 xml:space="preserve">a) импорт этилового спирта 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52 000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b) импорт и оптовая реализация импортных алкогольных напитков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52 000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 xml:space="preserve">c) импорт и оптовая реализация импортного пива 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52 000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3. Производство и/или хранение, оптовая реализация этилового спирта, алкогольной продукции и пива: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a) производство и/или хранение, оптовая реализация этилового спирта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52 000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b) производство и/или хранение, оптовая реализация алкогольной продукции, за исключением вина, продукции, полученной на основе сусла, и ароматизированной виноградно-винодельческой продукции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26 000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 xml:space="preserve">c) производство и/или хранение, оптовая реализация пива 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26 000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4. Импорт и оптовая реализация табачных изделий; импорт и промышленная переработка табака и/или оптовая реализация ферментированного табака: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a) импорт табачных изделий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26 000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b) импорт и промышленная переработка табака и/или оптовая реализация ферментированного табака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26 000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c) производство и оптовая реализация табачных изделий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26 000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d) оптовая реализация табачных изделий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26 000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5. Импорт и оптовая и/или розничная реализация бензина, дизельного топлива и/или сжиженного газа на заправочных станциях: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a) импорт и оптовая реализация бензина и дизельного топлива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260 000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b) импорт и оптовая реализация сжиженного газа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260 000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c) розничная реализация бензина и дизельного топлива на заправочных станциях, за каждую станцию, расположенную: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– в муниципии, районном центре, городе, вдоль национальных дорог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26 000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 xml:space="preserve">– в сельской местности, вдоль дорог, </w:t>
            </w:r>
            <w:proofErr w:type="gramStart"/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кроме</w:t>
            </w:r>
            <w:proofErr w:type="gramEnd"/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 xml:space="preserve"> национальных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13 000</w:t>
            </w:r>
          </w:p>
        </w:tc>
      </w:tr>
      <w:tr w:rsidR="005847A3" w:rsidRPr="00F31D70" w:rsidTr="005847A3">
        <w:tc>
          <w:tcPr>
            <w:tcW w:w="6235" w:type="dxa"/>
          </w:tcPr>
          <w:p w:rsidR="005847A3" w:rsidRPr="00F31D70" w:rsidRDefault="005847A3" w:rsidP="00326B8F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d) розничная реализация сжиженного газа на заправочных станциях, за каждую станцию</w:t>
            </w:r>
          </w:p>
        </w:tc>
        <w:tc>
          <w:tcPr>
            <w:tcW w:w="4175" w:type="dxa"/>
          </w:tcPr>
          <w:p w:rsidR="005847A3" w:rsidRPr="00F31D70" w:rsidRDefault="005847A3" w:rsidP="00326B8F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u-MO"/>
              </w:rPr>
            </w:pPr>
            <w:r w:rsidRPr="00F31D70">
              <w:rPr>
                <w:rFonts w:asciiTheme="majorBidi" w:hAnsiTheme="majorBidi" w:cstheme="majorBidi"/>
                <w:sz w:val="24"/>
                <w:szCs w:val="24"/>
                <w:lang w:val="ru-MO"/>
              </w:rPr>
              <w:t>13 000</w:t>
            </w:r>
          </w:p>
        </w:tc>
      </w:tr>
    </w:tbl>
    <w:p w:rsidR="005847A3" w:rsidRPr="00F31D70" w:rsidRDefault="005847A3" w:rsidP="005847A3">
      <w:pPr>
        <w:ind w:firstLine="0"/>
        <w:rPr>
          <w:rFonts w:asciiTheme="majorBidi" w:hAnsiTheme="majorBidi" w:cstheme="majorBidi"/>
          <w:sz w:val="24"/>
          <w:szCs w:val="24"/>
          <w:lang w:val="ru-MO"/>
        </w:rPr>
      </w:pPr>
    </w:p>
    <w:p w:rsidR="005847A3" w:rsidRPr="00F31D70" w:rsidRDefault="005847A3" w:rsidP="005847A3">
      <w:pPr>
        <w:ind w:firstLine="0"/>
        <w:rPr>
          <w:rFonts w:asciiTheme="majorBidi" w:hAnsiTheme="majorBidi" w:cstheme="majorBidi"/>
          <w:sz w:val="24"/>
          <w:szCs w:val="24"/>
          <w:lang w:val="ru-MO"/>
        </w:rPr>
      </w:pPr>
    </w:p>
    <w:p w:rsidR="005847A3" w:rsidRDefault="005847A3" w:rsidP="005847A3">
      <w:pPr>
        <w:ind w:firstLine="0"/>
        <w:rPr>
          <w:rFonts w:asciiTheme="majorBidi" w:hAnsiTheme="majorBidi" w:cstheme="majorBidi"/>
          <w:sz w:val="24"/>
          <w:szCs w:val="24"/>
          <w:lang w:val="en-GB"/>
        </w:rPr>
      </w:pPr>
    </w:p>
    <w:p w:rsidR="00F31D70" w:rsidRDefault="00F31D70" w:rsidP="005847A3">
      <w:pPr>
        <w:ind w:firstLine="0"/>
        <w:rPr>
          <w:rFonts w:asciiTheme="majorBidi" w:hAnsiTheme="majorBidi" w:cstheme="majorBidi"/>
          <w:sz w:val="24"/>
          <w:szCs w:val="24"/>
          <w:lang w:val="en-GB"/>
        </w:rPr>
      </w:pPr>
    </w:p>
    <w:p w:rsidR="00F31D70" w:rsidRDefault="00F31D70" w:rsidP="005847A3">
      <w:pPr>
        <w:ind w:firstLine="0"/>
        <w:rPr>
          <w:rFonts w:asciiTheme="majorBidi" w:hAnsiTheme="majorBidi" w:cstheme="majorBidi"/>
          <w:sz w:val="24"/>
          <w:szCs w:val="24"/>
          <w:lang w:val="en-GB"/>
        </w:rPr>
      </w:pPr>
    </w:p>
    <w:p w:rsidR="00F31D70" w:rsidRPr="00F31D70" w:rsidRDefault="00F31D70" w:rsidP="005847A3">
      <w:pPr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</w:p>
    <w:p w:rsidR="005847A3" w:rsidRPr="00F31D70" w:rsidRDefault="005847A3" w:rsidP="005847A3">
      <w:pPr>
        <w:ind w:firstLine="567"/>
        <w:rPr>
          <w:rFonts w:asciiTheme="majorBidi" w:hAnsiTheme="majorBidi" w:cstheme="majorBidi"/>
          <w:sz w:val="24"/>
          <w:szCs w:val="24"/>
          <w:lang w:val="ru-MO"/>
        </w:rPr>
      </w:pPr>
      <w:r w:rsidRPr="00F31D70">
        <w:rPr>
          <w:rFonts w:asciiTheme="majorBidi" w:hAnsiTheme="majorBidi" w:cstheme="majorBidi"/>
          <w:sz w:val="24"/>
          <w:szCs w:val="24"/>
          <w:lang w:val="ru-MO"/>
        </w:rPr>
        <w:t xml:space="preserve">Примечания: </w:t>
      </w:r>
    </w:p>
    <w:p w:rsidR="005847A3" w:rsidRPr="00F31D70" w:rsidRDefault="005847A3" w:rsidP="005847A3">
      <w:pPr>
        <w:ind w:firstLine="567"/>
        <w:rPr>
          <w:rFonts w:asciiTheme="majorBidi" w:hAnsiTheme="majorBidi" w:cstheme="majorBidi"/>
          <w:sz w:val="24"/>
          <w:szCs w:val="24"/>
          <w:lang w:val="ru-MO"/>
        </w:rPr>
      </w:pPr>
    </w:p>
    <w:p w:rsidR="005847A3" w:rsidRPr="00F31D70" w:rsidRDefault="005847A3" w:rsidP="005847A3">
      <w:pPr>
        <w:ind w:firstLine="720"/>
        <w:rPr>
          <w:rFonts w:asciiTheme="majorBidi" w:hAnsiTheme="majorBidi" w:cstheme="majorBidi"/>
          <w:sz w:val="24"/>
          <w:szCs w:val="24"/>
          <w:lang w:val="ru-MO"/>
        </w:rPr>
      </w:pPr>
      <w:r w:rsidRPr="00F31D70">
        <w:rPr>
          <w:rFonts w:asciiTheme="majorBidi" w:hAnsiTheme="majorBidi" w:cstheme="majorBidi"/>
          <w:sz w:val="24"/>
          <w:szCs w:val="24"/>
          <w:lang w:val="ru-MO"/>
        </w:rPr>
        <w:t>1. Сбор за переоформление лицензии на деятельность по содержанию казино и выдачу ее копии составляет 3600 леев, а сбор за выдачу дубликата лицензии – 16 000 леев.</w:t>
      </w:r>
    </w:p>
    <w:p w:rsidR="005847A3" w:rsidRPr="00F31D70" w:rsidRDefault="005847A3" w:rsidP="005847A3">
      <w:pPr>
        <w:ind w:firstLine="720"/>
        <w:rPr>
          <w:rFonts w:asciiTheme="majorBidi" w:hAnsiTheme="majorBidi" w:cstheme="majorBidi"/>
          <w:sz w:val="24"/>
          <w:szCs w:val="24"/>
          <w:lang w:val="ru-MO"/>
        </w:rPr>
      </w:pPr>
      <w:r w:rsidRPr="00F31D70">
        <w:rPr>
          <w:rFonts w:asciiTheme="majorBidi" w:hAnsiTheme="majorBidi" w:cstheme="majorBidi"/>
          <w:sz w:val="24"/>
          <w:szCs w:val="24"/>
          <w:lang w:val="ru-MO"/>
        </w:rPr>
        <w:t xml:space="preserve">2. В случае приостановления действия лицензии на деятельность по содержанию казино по заявлению ее обладателя лицензионный сбор пересчитывается </w:t>
      </w:r>
      <w:proofErr w:type="gramStart"/>
      <w:r w:rsidRPr="00F31D70">
        <w:rPr>
          <w:rFonts w:asciiTheme="majorBidi" w:hAnsiTheme="majorBidi" w:cstheme="majorBidi"/>
          <w:sz w:val="24"/>
          <w:szCs w:val="24"/>
          <w:lang w:val="ru-MO"/>
        </w:rPr>
        <w:t>с даты принятия</w:t>
      </w:r>
      <w:proofErr w:type="gramEnd"/>
      <w:r w:rsidRPr="00F31D70">
        <w:rPr>
          <w:rFonts w:asciiTheme="majorBidi" w:hAnsiTheme="majorBidi" w:cstheme="majorBidi"/>
          <w:sz w:val="24"/>
          <w:szCs w:val="24"/>
          <w:lang w:val="ru-MO"/>
        </w:rPr>
        <w:t xml:space="preserve"> решения о приостановлении действия лицензии. </w:t>
      </w:r>
    </w:p>
    <w:p w:rsidR="005847A3" w:rsidRPr="00F31D70" w:rsidRDefault="005847A3" w:rsidP="005847A3">
      <w:pPr>
        <w:rPr>
          <w:rFonts w:asciiTheme="majorBidi" w:hAnsiTheme="majorBidi" w:cstheme="majorBidi"/>
          <w:sz w:val="24"/>
          <w:szCs w:val="24"/>
          <w:lang w:val="ru-MO" w:eastAsia="ro-RO"/>
        </w:rPr>
      </w:pPr>
      <w:r w:rsidRPr="00F31D70">
        <w:rPr>
          <w:rFonts w:asciiTheme="majorBidi" w:hAnsiTheme="majorBidi" w:cstheme="majorBidi"/>
          <w:sz w:val="24"/>
          <w:szCs w:val="24"/>
          <w:lang w:val="ru-MO"/>
        </w:rPr>
        <w:t xml:space="preserve">3. </w:t>
      </w:r>
      <w:r w:rsidRPr="00F31D70">
        <w:rPr>
          <w:rFonts w:asciiTheme="majorBidi" w:hAnsiTheme="majorBidi" w:cstheme="majorBidi"/>
          <w:sz w:val="24"/>
          <w:szCs w:val="24"/>
          <w:lang w:val="ru-MO" w:eastAsia="ro-RO"/>
        </w:rPr>
        <w:t>В случае увеличения количества игровых столов или эксплуатируемых единиц рулеточных столов, указанного в приложении к лицензии на деятельность по содержанию казино, сбор за выдачу лицензии пересчитывается в зависимости от этого количества и количества календарных дней, оставшихся до истечения срока действия лицензии.</w:t>
      </w:r>
    </w:p>
    <w:p w:rsidR="005847A3" w:rsidRPr="00471ECA" w:rsidRDefault="005847A3" w:rsidP="005847A3">
      <w:pPr>
        <w:ind w:firstLine="720"/>
        <w:rPr>
          <w:rFonts w:asciiTheme="majorBidi" w:hAnsiTheme="majorBidi" w:cstheme="majorBidi"/>
          <w:sz w:val="24"/>
          <w:szCs w:val="24"/>
          <w:lang w:val="ru-MO"/>
        </w:rPr>
      </w:pPr>
      <w:r w:rsidRPr="00F31D70">
        <w:rPr>
          <w:rFonts w:asciiTheme="majorBidi" w:hAnsiTheme="majorBidi" w:cstheme="majorBidi"/>
          <w:sz w:val="24"/>
          <w:szCs w:val="24"/>
          <w:lang w:val="ru-MO"/>
        </w:rPr>
        <w:t>4. Годовой сбор за лицензию на розничную реализацию нефтепродуктов (за каждую станцию) может вноситься равными частями поквартально.</w:t>
      </w:r>
    </w:p>
    <w:p w:rsidR="005847A3" w:rsidRPr="00471ECA" w:rsidRDefault="005847A3">
      <w:pPr>
        <w:rPr>
          <w:rFonts w:asciiTheme="majorBidi" w:hAnsiTheme="majorBidi" w:cstheme="majorBidi"/>
          <w:sz w:val="24"/>
          <w:szCs w:val="24"/>
          <w:lang w:val="ru-MO"/>
        </w:rPr>
      </w:pPr>
    </w:p>
    <w:sectPr w:rsidR="005847A3" w:rsidRPr="00471ECA" w:rsidSect="005847A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3"/>
    <w:rsid w:val="00471ECA"/>
    <w:rsid w:val="005847A3"/>
    <w:rsid w:val="00F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47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47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Company>*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3</cp:revision>
  <dcterms:created xsi:type="dcterms:W3CDTF">2018-08-10T11:16:00Z</dcterms:created>
  <dcterms:modified xsi:type="dcterms:W3CDTF">2019-10-01T11:34:00Z</dcterms:modified>
</cp:coreProperties>
</file>